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786" w:rsidRDefault="007919A4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7B6786" w:rsidRDefault="007919A4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7B6786" w:rsidRDefault="007919A4">
      <w:pPr>
        <w:pStyle w:val="1"/>
        <w:spacing w:line="460" w:lineRule="exact"/>
        <w:ind w:right="320" w:firstLineChars="1500" w:firstLine="4800"/>
        <w:rPr>
          <w:rFonts w:ascii="楷体_GB2312" w:eastAsia="楷体_GB2312" w:hAnsi="楷体_GB2312" w:cs="楷体_GB2312"/>
          <w:b/>
          <w:bCs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8333A5">
        <w:rPr>
          <w:rFonts w:ascii="楷体_GB2312" w:eastAsia="楷体_GB2312" w:hAnsi="楷体_GB2312" w:cs="楷体_GB2312" w:hint="eastAsia"/>
          <w:szCs w:val="32"/>
        </w:rPr>
        <w:t>38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7B6786" w:rsidRDefault="007919A4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罪犯林兵庆</w:t>
      </w:r>
      <w:r w:rsidR="00075861">
        <w:rPr>
          <w:rFonts w:ascii="仿宋_GB2312" w:hAnsi="仿宋_GB2312" w:cs="仿宋_GB2312" w:hint="eastAsia"/>
          <w:szCs w:val="32"/>
        </w:rPr>
        <w:fldChar w:fldCharType="begin"/>
      </w:r>
      <w:r>
        <w:rPr>
          <w:rFonts w:ascii="仿宋_GB2312" w:hAnsi="仿宋_GB2312" w:cs="仿宋_GB2312" w:hint="eastAsia"/>
          <w:szCs w:val="32"/>
        </w:rPr>
        <w:instrText xml:space="preserve"> AUTOTEXTLIST  \* MERGEFORMAT </w:instrText>
      </w:r>
      <w:r w:rsidR="00075861">
        <w:rPr>
          <w:rFonts w:ascii="仿宋_GB2312" w:hAnsi="仿宋_GB2312" w:cs="仿宋_GB2312" w:hint="eastAsia"/>
          <w:szCs w:val="32"/>
        </w:rPr>
        <w:fldChar w:fldCharType="end"/>
      </w:r>
      <w:r>
        <w:rPr>
          <w:rFonts w:ascii="仿宋_GB2312" w:hAnsi="仿宋_GB2312" w:cs="仿宋_GB2312" w:hint="eastAsia"/>
          <w:szCs w:val="32"/>
        </w:rPr>
        <w:t>，男，1990年8月1日出生，汉族，初中文化，户籍所在地福建省龙岩市永定区，捕前系农民。曾于2009年4月21日犯故意伤害罪被判处有期徒刑四年六个月，2013年12月1日刑满释放；2017年4月1日因贩卖毒品罪被判处有期徒刑十个月，并处罚金人民币一万元，2017年7月26日刑满释放。系累犯。</w:t>
      </w:r>
    </w:p>
    <w:p w:rsidR="007B6786" w:rsidRDefault="007919A4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龙岩市新罗区人民法院于2022年1月25日作出（2021）闽0802刑初1056号刑事判决，以被告人林兵庆犯诈骗罪判处有期徒刑十二年，并处罚金人民币二十万元。责令两被告人共同退赃款人民币200万元，予以没收，上缴国库。该犯及其同案犯不服，提出上诉。福建省龙岩市中级人民法院于2022年5月17日作出（2022）闽08刑终132号之二刑事裁定，驳回上诉，维持原判。刑期自2021年4月5日起至2033年4月4日止。2022年6月24日交付福建省厦门监狱执行刑罚。属普管级罪犯。</w:t>
      </w:r>
    </w:p>
    <w:p w:rsidR="007B6786" w:rsidRDefault="007919A4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自入监以来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7B6786" w:rsidRDefault="007919A4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7B6786" w:rsidRDefault="007919A4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：考核期内有违规</w:t>
      </w:r>
      <w:r>
        <w:rPr>
          <w:rFonts w:ascii="仿宋_GB2312" w:hAnsi="仿宋_GB2312" w:cs="仿宋_GB2312" w:hint="eastAsia"/>
          <w:szCs w:val="32"/>
        </w:rPr>
        <w:t>，经民警教育后能认识到自身错误并改正，</w:t>
      </w:r>
      <w:r>
        <w:rPr>
          <w:rFonts w:ascii="仿宋_GB2312" w:hAnsi="仿宋_GB2312" w:cs="仿宋_GB2312" w:hint="eastAsia"/>
          <w:szCs w:val="32"/>
          <w:lang w:val="zh-CN"/>
        </w:rPr>
        <w:t>能遵守法律法规及监规纪律，接受教育改造。</w:t>
      </w:r>
    </w:p>
    <w:p w:rsidR="007B6786" w:rsidRDefault="007919A4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7B6786" w:rsidRDefault="007919A4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7B6786" w:rsidRDefault="007919A4">
      <w:pPr>
        <w:spacing w:line="50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该犯考核期</w:t>
      </w:r>
      <w:r>
        <w:rPr>
          <w:rFonts w:ascii="仿宋_GB2312" w:hAnsi="仿宋_GB2312" w:cs="仿宋_GB2312" w:hint="eastAsia"/>
          <w:szCs w:val="32"/>
        </w:rPr>
        <w:t>2022年6月24日</w:t>
      </w:r>
      <w:r>
        <w:rPr>
          <w:rFonts w:ascii="仿宋_GB2312" w:hAnsi="仿宋_GB2312" w:cs="仿宋_GB2312" w:hint="eastAsia"/>
          <w:bCs/>
          <w:szCs w:val="32"/>
        </w:rPr>
        <w:t>至2025年11月累计获考核分4120.8分，表扬6次；考核期</w:t>
      </w:r>
      <w:r w:rsidR="005D4979">
        <w:rPr>
          <w:rFonts w:ascii="仿宋_GB2312" w:hAnsi="仿宋_GB2312" w:cs="仿宋_GB2312" w:hint="eastAsia"/>
          <w:bCs/>
          <w:szCs w:val="32"/>
        </w:rPr>
        <w:t>内</w:t>
      </w:r>
      <w:r>
        <w:rPr>
          <w:rFonts w:ascii="仿宋_GB2312" w:hAnsi="仿宋_GB2312" w:cs="仿宋_GB2312" w:hint="eastAsia"/>
          <w:bCs/>
          <w:szCs w:val="32"/>
        </w:rPr>
        <w:t>违规</w:t>
      </w:r>
      <w:r w:rsidR="005D4979">
        <w:rPr>
          <w:rFonts w:ascii="仿宋_GB2312" w:hAnsi="仿宋_GB2312" w:cs="仿宋_GB2312" w:hint="eastAsia"/>
          <w:bCs/>
          <w:szCs w:val="32"/>
        </w:rPr>
        <w:t>1次，累计扣考</w:t>
      </w:r>
      <w:r w:rsidR="005D4979">
        <w:rPr>
          <w:rFonts w:ascii="仿宋_GB2312" w:hAnsi="仿宋_GB2312" w:cs="仿宋_GB2312" w:hint="eastAsia"/>
          <w:bCs/>
          <w:szCs w:val="32"/>
        </w:rPr>
        <w:lastRenderedPageBreak/>
        <w:t>核分</w:t>
      </w:r>
      <w:r>
        <w:rPr>
          <w:rFonts w:ascii="仿宋_GB2312" w:hAnsi="仿宋_GB2312" w:cs="仿宋_GB2312" w:hint="eastAsia"/>
          <w:bCs/>
          <w:szCs w:val="32"/>
        </w:rPr>
        <w:t>2分。</w:t>
      </w:r>
    </w:p>
    <w:p w:rsidR="007B6786" w:rsidRDefault="007919A4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原判财产性判项已履行人民币40000元；其中本次提请向福建省龙岩市新罗区人民法院缴纳赃款人民币20000元。该犯考核期月均消费人民币293.33元，账户可用余额人民币837.45元。福建省龙岩市新罗区人民法院于2025年12月11日财产性判项复函载明：经查，除被执行人履行上诉款项外，其余款项尚未执行到位；未发现被执行人有其他可供执行的财产。</w:t>
      </w:r>
    </w:p>
    <w:p w:rsidR="007B6786" w:rsidRDefault="007919A4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该犯系累犯，且财产性判项义务履行金额未达到其个人应履行总额30%，考核期内</w:t>
      </w:r>
      <w:r w:rsidR="005D4979">
        <w:rPr>
          <w:rFonts w:ascii="仿宋_GB2312" w:hAnsi="仿宋_GB2312" w:cs="仿宋_GB2312" w:hint="eastAsia"/>
          <w:szCs w:val="32"/>
        </w:rPr>
        <w:t>存在</w:t>
      </w:r>
      <w:r>
        <w:rPr>
          <w:rFonts w:ascii="仿宋_GB2312" w:hAnsi="仿宋_GB2312" w:cs="仿宋_GB2312" w:hint="eastAsia"/>
          <w:szCs w:val="32"/>
        </w:rPr>
        <w:t>账户</w:t>
      </w:r>
      <w:r w:rsidR="005D4979">
        <w:rPr>
          <w:rFonts w:ascii="仿宋_GB2312" w:hAnsi="仿宋_GB2312" w:cs="仿宋_GB2312" w:hint="eastAsia"/>
          <w:szCs w:val="32"/>
        </w:rPr>
        <w:t>异</w:t>
      </w:r>
      <w:r w:rsidR="00741BD0">
        <w:rPr>
          <w:rFonts w:ascii="仿宋_GB2312" w:hAnsi="仿宋_GB2312" w:cs="仿宋_GB2312" w:hint="eastAsia"/>
          <w:szCs w:val="32"/>
        </w:rPr>
        <w:t>动行为</w:t>
      </w:r>
      <w:r>
        <w:rPr>
          <w:rFonts w:ascii="仿宋_GB2312" w:hAnsi="仿宋_GB2312" w:cs="仿宋_GB2312" w:hint="eastAsia"/>
          <w:szCs w:val="32"/>
        </w:rPr>
        <w:t>，</w:t>
      </w:r>
      <w:r>
        <w:rPr>
          <w:rFonts w:ascii="仿宋_GB2312" w:hAnsi="仿宋_GB2312" w:cs="仿宋_GB2312" w:hint="eastAsia"/>
          <w:bCs/>
          <w:szCs w:val="32"/>
        </w:rPr>
        <w:t>属于从严掌握减刑对象，</w:t>
      </w:r>
      <w:r>
        <w:rPr>
          <w:rFonts w:ascii="仿宋_GB2312" w:hAnsi="仿宋_GB2312" w:cs="仿宋_GB2312" w:hint="eastAsia"/>
          <w:szCs w:val="32"/>
        </w:rPr>
        <w:t>因此提请减刑幅度扣减五个月。</w:t>
      </w:r>
    </w:p>
    <w:p w:rsidR="008650E5" w:rsidRDefault="008650E5" w:rsidP="008650E5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本案于2026年2月13日至2026年2月26日在狱内公示未收到不同意见。</w:t>
      </w:r>
    </w:p>
    <w:p w:rsidR="007B6786" w:rsidRDefault="007919A4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林兵庆予以减刑四个月。特提请你院审理裁定。</w:t>
      </w:r>
      <w:bookmarkStart w:id="0" w:name="_GoBack"/>
      <w:bookmarkEnd w:id="0"/>
    </w:p>
    <w:p w:rsidR="007B6786" w:rsidRDefault="007919A4">
      <w:pPr>
        <w:pStyle w:val="a3"/>
        <w:spacing w:line="500" w:lineRule="exact"/>
        <w:ind w:rightChars="-15" w:right="-48"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7B6786" w:rsidRDefault="007919A4">
      <w:pPr>
        <w:pStyle w:val="1"/>
        <w:spacing w:line="500" w:lineRule="exact"/>
        <w:ind w:rightChars="-15" w:right="-48" w:firstLineChars="0" w:firstLine="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7B6786" w:rsidRDefault="007919A4">
      <w:pPr>
        <w:pStyle w:val="1"/>
        <w:spacing w:line="500" w:lineRule="exact"/>
        <w:ind w:left="640" w:firstLineChars="0" w:firstLine="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附件：⒈罪犯林兵庆卷宗2册</w:t>
      </w:r>
    </w:p>
    <w:p w:rsidR="007B6786" w:rsidRDefault="007919A4">
      <w:pPr>
        <w:pStyle w:val="1"/>
        <w:spacing w:line="500" w:lineRule="exact"/>
        <w:ind w:left="640" w:rightChars="-15" w:right="-48" w:firstLineChars="300" w:firstLine="96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7B6786" w:rsidRDefault="007B6786">
      <w:pPr>
        <w:pStyle w:val="1"/>
        <w:spacing w:line="500" w:lineRule="exact"/>
        <w:ind w:left="640" w:rightChars="-15" w:right="-48" w:firstLineChars="300" w:firstLine="960"/>
        <w:jc w:val="left"/>
        <w:rPr>
          <w:rFonts w:ascii="仿宋_GB2312" w:hAnsi="仿宋_GB2312" w:cs="仿宋_GB2312"/>
          <w:szCs w:val="32"/>
        </w:rPr>
      </w:pPr>
    </w:p>
    <w:p w:rsidR="008333A5" w:rsidRDefault="008333A5" w:rsidP="008333A5">
      <w:pPr>
        <w:spacing w:line="520" w:lineRule="exact"/>
        <w:ind w:rightChars="296" w:right="947" w:firstLineChars="1700" w:firstLine="54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8333A5" w:rsidRDefault="008333A5" w:rsidP="008333A5">
      <w:pPr>
        <w:spacing w:line="520" w:lineRule="exact"/>
        <w:ind w:rightChars="400" w:right="1280"/>
        <w:jc w:val="righ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2026年3月2日</w:t>
      </w:r>
    </w:p>
    <w:p w:rsidR="007B6786" w:rsidRDefault="007B6786" w:rsidP="008333A5">
      <w:pPr>
        <w:pStyle w:val="a3"/>
        <w:spacing w:line="500" w:lineRule="exact"/>
        <w:ind w:rightChars="400" w:right="1280"/>
        <w:jc w:val="right"/>
        <w:rPr>
          <w:rFonts w:ascii="仿宋_GB2312" w:hAnsi="仿宋_GB2312" w:cs="仿宋_GB2312"/>
          <w:szCs w:val="32"/>
        </w:rPr>
      </w:pPr>
    </w:p>
    <w:sectPr w:rsidR="007B6786" w:rsidSect="007B6786">
      <w:pgSz w:w="11906" w:h="16838"/>
      <w:pgMar w:top="1871" w:right="1304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16C" w:rsidRDefault="00B1516C" w:rsidP="00631D59">
      <w:r>
        <w:separator/>
      </w:r>
    </w:p>
  </w:endnote>
  <w:endnote w:type="continuationSeparator" w:id="1">
    <w:p w:rsidR="00B1516C" w:rsidRDefault="00B1516C" w:rsidP="00631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16C" w:rsidRDefault="00B1516C" w:rsidP="00631D59">
      <w:r>
        <w:separator/>
      </w:r>
    </w:p>
  </w:footnote>
  <w:footnote w:type="continuationSeparator" w:id="1">
    <w:p w:rsidR="00B1516C" w:rsidRDefault="00B1516C" w:rsidP="00631D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6786"/>
    <w:rsid w:val="00075861"/>
    <w:rsid w:val="002C72CB"/>
    <w:rsid w:val="003D73DE"/>
    <w:rsid w:val="004C0CC8"/>
    <w:rsid w:val="005D4979"/>
    <w:rsid w:val="005E2E82"/>
    <w:rsid w:val="00631D59"/>
    <w:rsid w:val="00741BD0"/>
    <w:rsid w:val="007919A4"/>
    <w:rsid w:val="007B1ACE"/>
    <w:rsid w:val="007B6786"/>
    <w:rsid w:val="008333A5"/>
    <w:rsid w:val="008650E5"/>
    <w:rsid w:val="00A40FAC"/>
    <w:rsid w:val="00B1516C"/>
    <w:rsid w:val="00B431D3"/>
    <w:rsid w:val="00D40CF4"/>
    <w:rsid w:val="00DA71EE"/>
    <w:rsid w:val="2A7F3A20"/>
    <w:rsid w:val="339B0FE0"/>
    <w:rsid w:val="7724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786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uiPriority w:val="99"/>
    <w:qFormat/>
    <w:rsid w:val="007B6786"/>
  </w:style>
  <w:style w:type="paragraph" w:customStyle="1" w:styleId="1">
    <w:name w:val="列表段落1"/>
    <w:basedOn w:val="a"/>
    <w:uiPriority w:val="99"/>
    <w:qFormat/>
    <w:rsid w:val="007B6786"/>
    <w:pPr>
      <w:ind w:firstLineChars="200" w:firstLine="420"/>
    </w:pPr>
  </w:style>
  <w:style w:type="paragraph" w:styleId="a4">
    <w:name w:val="header"/>
    <w:basedOn w:val="a"/>
    <w:link w:val="Char"/>
    <w:rsid w:val="00631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31D59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5">
    <w:name w:val="footer"/>
    <w:basedOn w:val="a"/>
    <w:link w:val="Char0"/>
    <w:rsid w:val="00631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31D59"/>
    <w:rPr>
      <w:rFonts w:ascii="Times New Roman" w:eastAsia="仿宋_GB2312" w:hAnsi="Times New Roman" w:cs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0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165</Words>
  <Characters>942</Characters>
  <Application>Microsoft Office Word</Application>
  <DocSecurity>0</DocSecurity>
  <Lines>7</Lines>
  <Paragraphs>2</Paragraphs>
  <ScaleCrop>false</ScaleCrop>
  <Company>Microsoft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2026-01-25T05:51:00Z</dcterms:created>
  <dcterms:modified xsi:type="dcterms:W3CDTF">2026-03-03T03:39:00Z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70CF7268F58C4640807E3F3EFD43FEDE</vt:lpwstr>
  </property>
</Properties>
</file>