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建议书</w:t>
      </w:r>
    </w:p>
    <w:p>
      <w:pPr>
        <w:spacing w:line="600" w:lineRule="exact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43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7"/>
        <w:ind w:left="702" w:hanging="62"/>
      </w:pPr>
    </w:p>
    <w:p>
      <w:pPr>
        <w:spacing w:line="42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罪犯黄劲草，男，1980年10月27日出生，汉族，初中文化，户籍地福建省南安市，捕前系务工人员。</w:t>
      </w:r>
    </w:p>
    <w:p>
      <w:pPr>
        <w:spacing w:line="42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南安市人民法院于2023年3月7日作出（2022）闽0583刑初239号刑事判决，以被告人黄劲草犯非法经营罪，判处有期徒刑三年七个月，并处罚金人民币十八万元。追缴违法所得人民币65000元。原公诉机关南安市人民检察院提出抗诉。福建省泉州市中级人民法院于2023年7月20日作出（2023）闽05刑终659号刑事判决，维持福建省南安市人民法院（2022）闽0583</w:t>
      </w:r>
      <w:r>
        <w:rPr>
          <w:rFonts w:hint="eastAsia" w:ascii="仿宋_GB2312"/>
          <w:szCs w:val="32"/>
          <w:lang w:val="en-US" w:eastAsia="zh-CN"/>
        </w:rPr>
        <w:t>刑初</w:t>
      </w:r>
      <w:bookmarkStart w:id="0" w:name="_GoBack"/>
      <w:bookmarkEnd w:id="0"/>
      <w:r>
        <w:rPr>
          <w:rFonts w:hint="eastAsia" w:ascii="仿宋_GB2312"/>
          <w:szCs w:val="32"/>
        </w:rPr>
        <w:t xml:space="preserve">239号刑事判决第一、二、五、七、八项，即对原审被告人黄劲草及同案的定罪量刑以及追缴违法所得、扣押物品的处理部分。刑期自2023年3月7日起至2026年10月4日止，2023年8月23日交付福建省厦门监狱执行刑罚。属普管级罪犯。   </w:t>
      </w:r>
    </w:p>
    <w:p>
      <w:pPr>
        <w:spacing w:line="42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罪犯黄劲草自入监以来确有悔改表现，具体事实如下：</w:t>
      </w:r>
    </w:p>
    <w:p>
      <w:pPr>
        <w:spacing w:line="420" w:lineRule="exact"/>
        <w:ind w:firstLine="640" w:firstLineChars="200"/>
        <w:jc w:val="left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spacing w:line="420" w:lineRule="exact"/>
        <w:ind w:firstLine="640" w:firstLineChars="200"/>
        <w:jc w:val="left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" w:cs="宋体"/>
          <w:color w:val="000000"/>
          <w:szCs w:val="32"/>
          <w:lang w:val="zh-CN"/>
        </w:rPr>
        <w:t>。</w:t>
      </w:r>
    </w:p>
    <w:p>
      <w:pPr>
        <w:spacing w:line="420" w:lineRule="exact"/>
        <w:ind w:firstLine="640" w:firstLineChars="200"/>
        <w:jc w:val="left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2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2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奖惩情况：该犯考核期2023年8月23日至2025年11月，累计获考核分2463分，表扬3次，物质奖励1次。考核期内无违规扣分。</w:t>
      </w:r>
    </w:p>
    <w:p>
      <w:pPr>
        <w:spacing w:line="420" w:lineRule="exact"/>
        <w:ind w:firstLine="640" w:firstLineChars="200"/>
        <w:jc w:val="left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该犯原判财产性判项罚金人民币十八万元，追缴违法所得人民币65000元，于2023年9月18日、2023年10月23日、2023年10月3日向原审法院履行罚金人民币145000元、罚金及追缴违法所得人民币93056元、追缴违法所得人民币6944元。福建省南安市人民法院于2023年10月24日出具（2023）闽0583执6952号结案通知书，被执行人黄劲草已全部履行法律文书所确定的义务，现本案被执行人黄劲草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黄劲草</w:t>
      </w:r>
      <w:r>
        <w:rPr>
          <w:rFonts w:hint="eastAsia" w:ascii="仿宋_GB2312"/>
          <w:color w:val="000000"/>
          <w:szCs w:val="32"/>
        </w:rPr>
        <w:t>予以减刑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000000"/>
          <w:szCs w:val="32"/>
        </w:rPr>
        <w:t>个月。特提请你院审理裁定。</w:t>
      </w:r>
    </w:p>
    <w:p>
      <w:pPr>
        <w:spacing w:line="42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420" w:lineRule="exact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42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</w:t>
      </w:r>
      <w:r>
        <w:rPr>
          <w:rFonts w:hint="eastAsia" w:ascii="仿宋_GB2312"/>
          <w:szCs w:val="32"/>
          <w:lang w:val="en-US" w:eastAsia="zh-CN"/>
        </w:rPr>
        <w:t>1.</w:t>
      </w:r>
      <w:r>
        <w:rPr>
          <w:rFonts w:hint="eastAsia" w:ascii="仿宋_GB2312"/>
          <w:szCs w:val="32"/>
        </w:rPr>
        <w:t>罪犯黄劲草卷宗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numPr>
          <w:ilvl w:val="0"/>
          <w:numId w:val="0"/>
        </w:numPr>
        <w:spacing w:line="420" w:lineRule="exact"/>
        <w:ind w:left="640" w:leftChars="0" w:firstLine="960" w:firstLineChars="300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2.减刑</w:t>
      </w:r>
      <w:r>
        <w:rPr>
          <w:rFonts w:hint="eastAsia" w:ascii="仿宋_GB2312"/>
          <w:szCs w:val="32"/>
        </w:rPr>
        <w:t>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份</w:t>
      </w:r>
    </w:p>
    <w:p/>
    <w:p/>
    <w:p>
      <w:pPr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14" w:rightChars="0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p>
      <w:pPr>
        <w:ind w:right="-333" w:rightChars="-104"/>
        <w:jc w:val="right"/>
        <w:rPr>
          <w:rFonts w:hint="default" w:ascii="仿宋_GB2312" w:eastAsia="仿宋_GB231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C6B64"/>
    <w:rsid w:val="01A01704"/>
    <w:rsid w:val="0EB80D84"/>
    <w:rsid w:val="20B8270D"/>
    <w:rsid w:val="2AC15E7A"/>
    <w:rsid w:val="320D2873"/>
    <w:rsid w:val="3B9570FC"/>
    <w:rsid w:val="3C577BAA"/>
    <w:rsid w:val="48694524"/>
    <w:rsid w:val="563538D8"/>
    <w:rsid w:val="583F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page number"/>
    <w:basedOn w:val="5"/>
    <w:semiHidden/>
    <w:unhideWhenUsed/>
    <w:qFormat/>
    <w:uiPriority w:val="99"/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2026-01-27T08:07:00Z</dcterms:created>
  <dc:creator>user</dc:creator>
  <cp:lastModifiedBy>周文娟</cp:lastModifiedBy>
  <dcterms:modified xsi:type="dcterms:W3CDTF">2026-04-03T01:35:06Z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504CB908A49B411DAEE09E3C2C594803</vt:lpwstr>
  </property>
</Properties>
</file>