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hint="eastAsia" w:ascii="楷体" w:hAnsi="楷体" w:eastAsia="楷体" w:cs="楷体_GB2312"/>
          <w:szCs w:val="32"/>
        </w:rPr>
      </w:pPr>
      <w:r>
        <w:rPr>
          <w:rFonts w:hint="eastAsia" w:ascii="楷体" w:hAnsi="楷体" w:eastAsia="楷体" w:cs="楷体_GB2312"/>
          <w:szCs w:val="32"/>
        </w:rPr>
        <w:t>〔202</w:t>
      </w:r>
      <w:r>
        <w:rPr>
          <w:rFonts w:hint="eastAsia" w:ascii="楷体" w:hAnsi="楷体" w:eastAsia="楷体" w:cs="楷体_GB2312"/>
          <w:szCs w:val="32"/>
          <w:lang w:val="en-US" w:eastAsia="zh-CN"/>
        </w:rPr>
        <w:t>6</w:t>
      </w:r>
      <w:r>
        <w:rPr>
          <w:rFonts w:hint="eastAsia" w:ascii="楷体" w:hAnsi="楷体" w:eastAsia="楷体" w:cs="楷体_GB2312"/>
          <w:szCs w:val="32"/>
        </w:rPr>
        <w:t>〕闽厦狱减字第</w:t>
      </w:r>
      <w:r>
        <w:rPr>
          <w:rFonts w:hint="eastAsia" w:ascii="楷体" w:hAnsi="楷体" w:eastAsia="楷体" w:cs="楷体_GB2312"/>
          <w:szCs w:val="32"/>
          <w:lang w:val="en-US" w:eastAsia="zh-CN"/>
        </w:rPr>
        <w:t>45</w:t>
      </w:r>
      <w:r>
        <w:rPr>
          <w:rFonts w:hint="eastAsia" w:ascii="楷体" w:hAnsi="楷体" w:eastAsia="楷体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黄建武</w:t>
      </w:r>
      <w:r>
        <w:rPr>
          <w:rFonts w:hint="eastAsia" w:ascii="仿宋_GB2312"/>
          <w:szCs w:val="32"/>
        </w:rPr>
        <w:t>，男，199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户籍所在地</w:t>
      </w:r>
      <w:r>
        <w:rPr>
          <w:rFonts w:hint="eastAsia" w:ascii="仿宋_GB2312"/>
          <w:szCs w:val="32"/>
        </w:rPr>
        <w:t>福建省上杭县，捕前系无固定职业人员。2016年11月10日因犯盗窃罪被龙岩市新罗区人民法院判处有期徒刑六个月 ，并处罚金人民币四千元（刑期自2016年7月19日至2017年1月18日）。系累犯。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  <w:highlight w:val="none"/>
        </w:rPr>
      </w:pPr>
      <w:r>
        <w:rPr>
          <w:rFonts w:hint="eastAsia" w:ascii="仿宋_GB2312"/>
          <w:szCs w:val="32"/>
        </w:rPr>
        <w:t>福建省龙岩市中级人民法院于2019年9月20日作出（2019）闽08刑初14号刑事判决，以被告人黄建武犯贩卖毒品罪，判处无期徒刑，剥夺政治权利终身，并处没收个人全部财产。</w:t>
      </w:r>
      <w:r>
        <w:rPr>
          <w:rFonts w:hint="eastAsia" w:ascii="仿宋_GB2312"/>
          <w:szCs w:val="32"/>
          <w:lang w:val="en-US" w:eastAsia="zh-CN"/>
        </w:rPr>
        <w:t>刑期自2019年10月8日起，</w:t>
      </w:r>
      <w:r>
        <w:rPr>
          <w:rFonts w:hint="eastAsia" w:ascii="仿宋_GB2312"/>
          <w:szCs w:val="32"/>
        </w:rPr>
        <w:t>20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日交付福建省厦门监狱执行刑罚。202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年7月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日，福建省</w:t>
      </w:r>
      <w:r>
        <w:rPr>
          <w:rFonts w:hint="eastAsia" w:ascii="仿宋_GB2312"/>
          <w:szCs w:val="32"/>
          <w:lang w:val="en-US" w:eastAsia="zh-CN"/>
        </w:rPr>
        <w:t>高级</w:t>
      </w:r>
      <w:r>
        <w:rPr>
          <w:rFonts w:hint="eastAsia" w:ascii="仿宋_GB2312"/>
          <w:szCs w:val="32"/>
        </w:rPr>
        <w:t>人民法院以(202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)闽刑更</w:t>
      </w:r>
      <w:r>
        <w:rPr>
          <w:rFonts w:hint="eastAsia" w:ascii="仿宋_GB2312"/>
          <w:szCs w:val="32"/>
          <w:lang w:val="en-US" w:eastAsia="zh-CN"/>
        </w:rPr>
        <w:t>192</w:t>
      </w:r>
      <w:r>
        <w:rPr>
          <w:rFonts w:hint="eastAsia" w:ascii="仿宋_GB2312"/>
          <w:szCs w:val="32"/>
        </w:rPr>
        <w:t>号刑事裁定，对其减</w:t>
      </w:r>
      <w:r>
        <w:rPr>
          <w:rFonts w:hint="eastAsia" w:ascii="仿宋_GB2312"/>
          <w:szCs w:val="32"/>
          <w:lang w:val="en-US" w:eastAsia="zh-CN"/>
        </w:rPr>
        <w:t>为有期徒刑二十二年，剥夺政治权利改为十年</w:t>
      </w:r>
      <w:r>
        <w:rPr>
          <w:rFonts w:hint="eastAsia" w:ascii="仿宋_GB2312"/>
          <w:szCs w:val="32"/>
        </w:rPr>
        <w:t>，202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日送达。现刑期</w:t>
      </w:r>
      <w:r>
        <w:rPr>
          <w:rFonts w:hint="eastAsia" w:ascii="仿宋_GB2312"/>
          <w:szCs w:val="32"/>
          <w:lang w:val="en-US" w:eastAsia="zh-CN"/>
        </w:rPr>
        <w:t>自2023年7月25日起</w:t>
      </w:r>
      <w:r>
        <w:rPr>
          <w:rFonts w:hint="eastAsia" w:ascii="仿宋_GB2312"/>
          <w:szCs w:val="32"/>
        </w:rPr>
        <w:t>至20</w:t>
      </w:r>
      <w:r>
        <w:rPr>
          <w:rFonts w:hint="eastAsia" w:ascii="仿宋_GB2312"/>
          <w:szCs w:val="32"/>
          <w:lang w:val="en-US" w:eastAsia="zh-CN"/>
        </w:rPr>
        <w:t>45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highlight w:val="none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黄建武</w:t>
      </w:r>
      <w:r>
        <w:rPr>
          <w:rFonts w:hint="eastAsia" w:ascii="仿宋_GB2312"/>
          <w:szCs w:val="32"/>
        </w:rPr>
        <w:t>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color w:val="000000"/>
          <w:kern w:val="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奖惩情况：该犯上次评定表扬剩余考核分195.5分，本轮考核期2023年2月至2025年11月，累计获考核分3620分，合计获得考核分3815.5分，表扬6次；间隔期2023年8月15日至2025年11月，获考核分2826分。考核期内无违规扣分。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该犯原判财产性判项没收个人全部财产，已履行人民币3792.6元；其中本次提请</w:t>
      </w:r>
      <w:r>
        <w:rPr>
          <w:rFonts w:hint="eastAsia" w:ascii="仿宋_GB2312"/>
          <w:szCs w:val="32"/>
          <w:lang w:val="en-US" w:eastAsia="zh-CN"/>
        </w:rPr>
        <w:t>执行</w:t>
      </w:r>
      <w:r>
        <w:rPr>
          <w:rFonts w:hint="eastAsia" w:ascii="仿宋_GB2312"/>
          <w:szCs w:val="32"/>
        </w:rPr>
        <w:t>没收个人财产</w:t>
      </w:r>
      <w:r>
        <w:rPr>
          <w:rFonts w:hint="eastAsia" w:ascii="仿宋_GB2312"/>
          <w:szCs w:val="32"/>
          <w:lang w:val="en-US" w:eastAsia="zh-CN"/>
        </w:rPr>
        <w:t>1492.6</w:t>
      </w:r>
      <w:r>
        <w:rPr>
          <w:rFonts w:hint="eastAsia" w:ascii="仿宋_GB2312"/>
          <w:szCs w:val="32"/>
        </w:rPr>
        <w:t>元。该犯考核期内累计消费人民币8779.06元，月均自选购物消费人民币258.21元，账户可用余额人民币334.86元。福建省龙岩市中级人民法院于2025年11月20日财产性判项复函载明：已执行被</w:t>
      </w:r>
      <w:r>
        <w:rPr>
          <w:rFonts w:hint="eastAsia" w:ascii="仿宋_GB2312"/>
          <w:szCs w:val="32"/>
          <w:lang w:val="en-US" w:eastAsia="zh-CN"/>
        </w:rPr>
        <w:t>告</w:t>
      </w:r>
      <w:bookmarkStart w:id="0" w:name="_GoBack"/>
      <w:bookmarkEnd w:id="0"/>
      <w:r>
        <w:rPr>
          <w:rFonts w:hint="eastAsia" w:ascii="仿宋_GB2312"/>
          <w:szCs w:val="32"/>
        </w:rPr>
        <w:t>人黄建武1492.6元；暂无发现存在隐瞒、藏匿、转移财产情节，暂未发现存在妨碍财产性判项执行情节；经法院查控系统核实暂未发现有其他可供执行的财产。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该犯系累犯</w:t>
      </w:r>
      <w:r>
        <w:rPr>
          <w:rFonts w:hint="eastAsia" w:ascii="仿宋_GB2312" w:hAnsi="Calibri" w:cs="Times New Roman"/>
          <w:szCs w:val="32"/>
          <w:lang w:val="en-US" w:eastAsia="zh-CN"/>
        </w:rPr>
        <w:t>，系财产性判项未履行完毕罪犯，属从严掌握减刑对象，因此提请减刑幅度扣减二个月。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 w:hAnsi="仿宋"/>
          <w:szCs w:val="32"/>
        </w:rPr>
      </w:pPr>
      <w:r>
        <w:rPr>
          <w:rFonts w:hint="eastAsia" w:ascii="仿宋_GB2312" w:hAnsi="仿宋"/>
          <w:szCs w:val="32"/>
        </w:rPr>
        <w:t>本案于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13</w:t>
      </w:r>
      <w:r>
        <w:rPr>
          <w:rFonts w:hint="eastAsia" w:ascii="仿宋_GB2312" w:hAnsi="仿宋"/>
          <w:szCs w:val="32"/>
        </w:rPr>
        <w:t>日至</w:t>
      </w: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26</w:t>
      </w:r>
      <w:r>
        <w:rPr>
          <w:rFonts w:hint="eastAsia" w:ascii="仿宋_GB2312" w:hAnsi="仿宋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黄建武</w:t>
      </w:r>
      <w:r>
        <w:rPr>
          <w:rFonts w:hint="eastAsia" w:ascii="仿宋_GB2312"/>
          <w:color w:val="000000"/>
          <w:szCs w:val="32"/>
        </w:rPr>
        <w:t>予以减刑</w:t>
      </w:r>
      <w:r>
        <w:rPr>
          <w:rFonts w:hint="eastAsia" w:ascii="仿宋_GB2312"/>
          <w:color w:val="000000"/>
          <w:szCs w:val="32"/>
          <w:lang w:val="en-US" w:eastAsia="zh-CN"/>
        </w:rPr>
        <w:t>七</w:t>
      </w:r>
      <w:r>
        <w:rPr>
          <w:rFonts w:hint="eastAsia" w:ascii="仿宋_GB2312"/>
          <w:color w:val="000000"/>
          <w:szCs w:val="32"/>
        </w:rPr>
        <w:t>个月</w:t>
      </w:r>
      <w:r>
        <w:rPr>
          <w:rFonts w:hint="eastAsia" w:ascii="仿宋_GB2312"/>
          <w:color w:val="000000"/>
          <w:szCs w:val="32"/>
          <w:lang w:eastAsia="zh-CN"/>
        </w:rPr>
        <w:t>，</w:t>
      </w:r>
      <w:r>
        <w:rPr>
          <w:rFonts w:hint="eastAsia" w:ascii="仿宋_GB2312"/>
          <w:color w:val="000000"/>
          <w:szCs w:val="32"/>
          <w:lang w:val="en-US" w:eastAsia="zh-CN"/>
        </w:rPr>
        <w:t>剥夺政治权利十年不变</w:t>
      </w:r>
      <w:r>
        <w:rPr>
          <w:rFonts w:hint="eastAsia" w:ascii="仿宋_GB2312"/>
          <w:color w:val="000000"/>
          <w:szCs w:val="32"/>
        </w:rPr>
        <w:t>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附件：1.罪犯</w:t>
      </w:r>
      <w:r>
        <w:rPr>
          <w:rFonts w:hint="eastAsia" w:ascii="仿宋_GB2312"/>
          <w:szCs w:val="32"/>
          <w:lang w:val="en-US" w:eastAsia="zh-CN"/>
        </w:rPr>
        <w:t>黄建武</w:t>
      </w:r>
      <w:r>
        <w:rPr>
          <w:rFonts w:hint="eastAsia" w:ascii="仿宋_GB2312"/>
          <w:szCs w:val="32"/>
        </w:rPr>
        <w:t>卷宗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1600" w:firstLineChars="5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⒉减刑建议书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14" w:rightChars="0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2026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3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right"/>
        <w:textAlignment w:val="auto"/>
        <w:rPr>
          <w:rFonts w:hint="default" w:ascii="仿宋_GB231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9495F"/>
    <w:rsid w:val="31672618"/>
    <w:rsid w:val="33927DE1"/>
    <w:rsid w:val="47BC4BF8"/>
    <w:rsid w:val="671D5A57"/>
    <w:rsid w:val="6AAC41BC"/>
    <w:rsid w:val="7B765213"/>
    <w:rsid w:val="7F75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6">
    <w:name w:val="page number"/>
    <w:basedOn w:val="5"/>
    <w:semiHidden/>
    <w:unhideWhenUsed/>
    <w:qFormat/>
    <w:uiPriority w:val="99"/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2026-01-27T08:04:00Z</dcterms:created>
  <dc:creator>user</dc:creator>
  <cp:lastModifiedBy>周文娟</cp:lastModifiedBy>
  <dcterms:modified xsi:type="dcterms:W3CDTF">2026-04-03T01:41:15Z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358A19022F0744388A7CD2DDC1FE2A4A</vt:lpwstr>
  </property>
</Properties>
</file>