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福建省厦门监狱</w:t>
      </w:r>
    </w:p>
    <w:p>
      <w:pPr>
        <w:snapToGrid w:val="0"/>
        <w:spacing w:line="600" w:lineRule="exact"/>
        <w:jc w:val="center"/>
        <w:rPr>
          <w:rFonts w:eastAsia="楷体_GB2312" w:cs="楷体_GB2312"/>
          <w:szCs w:val="32"/>
        </w:rPr>
      </w:pPr>
      <w:r>
        <w:rPr>
          <w:rFonts w:hint="eastAsia" w:ascii="方正小标宋简体" w:hAnsi="方正小标宋简体" w:eastAsia="方正小标宋简体" w:cs="方正小标宋简体"/>
          <w:b/>
          <w:sz w:val="44"/>
          <w:szCs w:val="44"/>
        </w:rPr>
        <w:t>提请减刑建议书</w:t>
      </w:r>
    </w:p>
    <w:p>
      <w:pPr>
        <w:spacing w:line="600" w:lineRule="exact"/>
        <w:jc w:val="right"/>
      </w:pPr>
      <w:r>
        <w:rPr>
          <w:rFonts w:hint="eastAsia" w:ascii="楷体_GB2312" w:hAnsi="楷体_GB2312" w:eastAsia="楷体_GB2312" w:cs="楷体_GB2312"/>
          <w:szCs w:val="32"/>
        </w:rPr>
        <w:t>〔202</w:t>
      </w:r>
      <w:r>
        <w:rPr>
          <w:rFonts w:ascii="楷体_GB2312" w:hAnsi="楷体_GB2312" w:eastAsia="楷体_GB2312" w:cs="楷体_GB2312"/>
          <w:szCs w:val="32"/>
        </w:rPr>
        <w:t>6</w:t>
      </w:r>
      <w:r>
        <w:rPr>
          <w:rFonts w:hint="eastAsia" w:ascii="楷体_GB2312" w:hAnsi="楷体_GB2312" w:eastAsia="楷体_GB2312" w:cs="楷体_GB2312"/>
          <w:szCs w:val="32"/>
        </w:rPr>
        <w:t>〕闽厦狱减字第</w:t>
      </w:r>
      <w:r>
        <w:rPr>
          <w:rFonts w:hint="eastAsia" w:ascii="楷体_GB2312" w:hAnsi="楷体_GB2312" w:eastAsia="楷体_GB2312" w:cs="楷体_GB2312"/>
          <w:szCs w:val="32"/>
          <w:lang w:val="en-US" w:eastAsia="zh-CN"/>
        </w:rPr>
        <w:t>110</w:t>
      </w:r>
      <w:r>
        <w:rPr>
          <w:rFonts w:hint="eastAsia" w:ascii="楷体_GB2312" w:hAnsi="楷体_GB2312"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罪犯张志典，男，</w:t>
      </w:r>
      <w:r>
        <w:rPr>
          <w:rFonts w:ascii="仿宋_GB2312"/>
          <w:szCs w:val="32"/>
        </w:rPr>
        <w:t>1971</w:t>
      </w:r>
      <w:r>
        <w:rPr>
          <w:rFonts w:hint="eastAsia" w:ascii="仿宋_GB2312"/>
          <w:szCs w:val="32"/>
        </w:rPr>
        <w:t>年2月1</w:t>
      </w:r>
      <w:r>
        <w:rPr>
          <w:rFonts w:ascii="仿宋_GB2312"/>
          <w:szCs w:val="32"/>
        </w:rPr>
        <w:t>7</w:t>
      </w:r>
      <w:r>
        <w:rPr>
          <w:rFonts w:hint="eastAsia" w:ascii="仿宋_GB2312"/>
          <w:szCs w:val="32"/>
        </w:rPr>
        <w:t>日出生，汉族，小学文化，住福建省石狮市</w:t>
      </w:r>
      <w:bookmarkStart w:id="0" w:name="_GoBack"/>
      <w:bookmarkEnd w:id="0"/>
      <w:r>
        <w:rPr>
          <w:rFonts w:hint="eastAsia" w:ascii="仿宋_GB2312"/>
          <w:szCs w:val="32"/>
        </w:rPr>
        <w:t>，捕前系无业。</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福建省石狮市人民法院于</w:t>
      </w:r>
      <w:r>
        <w:rPr>
          <w:rFonts w:ascii="仿宋_GB2312"/>
          <w:szCs w:val="32"/>
        </w:rPr>
        <w:t>2020</w:t>
      </w:r>
      <w:r>
        <w:rPr>
          <w:rFonts w:hint="eastAsia" w:ascii="仿宋_GB2312"/>
          <w:szCs w:val="32"/>
        </w:rPr>
        <w:t>年</w:t>
      </w:r>
      <w:r>
        <w:rPr>
          <w:rFonts w:ascii="仿宋_GB2312"/>
          <w:szCs w:val="32"/>
        </w:rPr>
        <w:t>12</w:t>
      </w:r>
      <w:r>
        <w:rPr>
          <w:rFonts w:hint="eastAsia" w:ascii="仿宋_GB2312"/>
          <w:szCs w:val="32"/>
        </w:rPr>
        <w:t>月</w:t>
      </w:r>
      <w:r>
        <w:rPr>
          <w:rFonts w:ascii="仿宋_GB2312"/>
          <w:szCs w:val="32"/>
        </w:rPr>
        <w:t>18</w:t>
      </w:r>
      <w:r>
        <w:rPr>
          <w:rFonts w:hint="eastAsia" w:ascii="仿宋_GB2312"/>
          <w:szCs w:val="32"/>
        </w:rPr>
        <w:t>日作出（</w:t>
      </w:r>
      <w:r>
        <w:rPr>
          <w:rFonts w:ascii="仿宋_GB2312"/>
          <w:szCs w:val="32"/>
        </w:rPr>
        <w:t>2020</w:t>
      </w:r>
      <w:r>
        <w:rPr>
          <w:rFonts w:hint="eastAsia" w:ascii="仿宋_GB2312"/>
          <w:szCs w:val="32"/>
        </w:rPr>
        <w:t>）闽0</w:t>
      </w:r>
      <w:r>
        <w:rPr>
          <w:rFonts w:ascii="仿宋_GB2312"/>
          <w:szCs w:val="32"/>
        </w:rPr>
        <w:t>581</w:t>
      </w:r>
      <w:r>
        <w:rPr>
          <w:rFonts w:hint="eastAsia" w:ascii="仿宋_GB2312"/>
          <w:szCs w:val="32"/>
        </w:rPr>
        <w:t>刑初1</w:t>
      </w:r>
      <w:r>
        <w:rPr>
          <w:rFonts w:ascii="仿宋_GB2312"/>
          <w:szCs w:val="32"/>
        </w:rPr>
        <w:t>063</w:t>
      </w:r>
      <w:r>
        <w:rPr>
          <w:rFonts w:hint="eastAsia" w:ascii="仿宋_GB2312"/>
          <w:szCs w:val="32"/>
        </w:rPr>
        <w:t>号刑事判决，以被告人张志典犯参加黑社会性质组织罪，判处有期徒刑四年四个月，并处罚金人民币二十万元；犯敲诈勒索罪，判处有期徒刑三年二个月，并处罚金人民币五万元；犯寻衅滋事罪，判处有期徒刑二年四个月，决定执行有期徒刑八年六个月，并处罚金人民币二十五万元。追缴被告人张志典用于犯罪的股本人民币2</w:t>
      </w:r>
      <w:r>
        <w:rPr>
          <w:rFonts w:ascii="仿宋_GB2312"/>
          <w:szCs w:val="32"/>
        </w:rPr>
        <w:t>00000元、违法所得人民币</w:t>
      </w:r>
      <w:r>
        <w:rPr>
          <w:rFonts w:hint="eastAsia" w:ascii="仿宋_GB2312"/>
          <w:szCs w:val="32"/>
        </w:rPr>
        <w:t>1</w:t>
      </w:r>
      <w:r>
        <w:rPr>
          <w:rFonts w:ascii="仿宋_GB2312"/>
          <w:szCs w:val="32"/>
        </w:rPr>
        <w:t>14000元，予以没收，上缴国库。</w:t>
      </w:r>
      <w:r>
        <w:rPr>
          <w:rFonts w:hint="eastAsia" w:ascii="仿宋_GB2312"/>
          <w:szCs w:val="32"/>
        </w:rPr>
        <w:t>该犯不服，提出上诉。福建省泉州市中级人民法院于2021年3月18日作出（2</w:t>
      </w:r>
      <w:r>
        <w:rPr>
          <w:rFonts w:ascii="仿宋_GB2312"/>
          <w:szCs w:val="32"/>
        </w:rPr>
        <w:t>021</w:t>
      </w:r>
      <w:r>
        <w:rPr>
          <w:rFonts w:hint="eastAsia" w:ascii="仿宋_GB2312"/>
          <w:szCs w:val="32"/>
        </w:rPr>
        <w:t>）闽0</w:t>
      </w:r>
      <w:r>
        <w:rPr>
          <w:rFonts w:ascii="仿宋_GB2312"/>
          <w:szCs w:val="32"/>
        </w:rPr>
        <w:t>5刑终</w:t>
      </w:r>
      <w:r>
        <w:rPr>
          <w:rFonts w:hint="eastAsia" w:ascii="仿宋_GB2312"/>
          <w:szCs w:val="32"/>
        </w:rPr>
        <w:t>2</w:t>
      </w:r>
      <w:r>
        <w:rPr>
          <w:rFonts w:ascii="仿宋_GB2312"/>
          <w:szCs w:val="32"/>
        </w:rPr>
        <w:t>14号刑事判决：一、维持福建省石狮市人民法院</w:t>
      </w:r>
      <w:r>
        <w:rPr>
          <w:rFonts w:hint="eastAsia" w:ascii="仿宋_GB2312"/>
          <w:szCs w:val="32"/>
        </w:rPr>
        <w:t>（</w:t>
      </w:r>
      <w:r>
        <w:rPr>
          <w:rFonts w:ascii="仿宋_GB2312"/>
          <w:szCs w:val="32"/>
        </w:rPr>
        <w:t>2020</w:t>
      </w:r>
      <w:r>
        <w:rPr>
          <w:rFonts w:hint="eastAsia" w:ascii="仿宋_GB2312"/>
          <w:szCs w:val="32"/>
        </w:rPr>
        <w:t>）闽0</w:t>
      </w:r>
      <w:r>
        <w:rPr>
          <w:rFonts w:ascii="仿宋_GB2312"/>
          <w:szCs w:val="32"/>
        </w:rPr>
        <w:t>581</w:t>
      </w:r>
      <w:r>
        <w:rPr>
          <w:rFonts w:hint="eastAsia" w:ascii="仿宋_GB2312"/>
          <w:szCs w:val="32"/>
        </w:rPr>
        <w:t>刑初1</w:t>
      </w:r>
      <w:r>
        <w:rPr>
          <w:rFonts w:ascii="仿宋_GB2312"/>
          <w:szCs w:val="32"/>
        </w:rPr>
        <w:t>063</w:t>
      </w:r>
      <w:r>
        <w:rPr>
          <w:rFonts w:hint="eastAsia" w:ascii="仿宋_GB2312"/>
          <w:szCs w:val="32"/>
        </w:rPr>
        <w:t>号刑事判决第五项，即追缴违法所得部分的判决。二、撤销福建省石狮市人民法院（2020）闽0581刑初1063号刑事判决第一项对上诉人张志典犯寻衅滋事的定罪量刑。三、以上诉人张志典犯参加黑社会性质组织罪，判处有期徒刑四年四个月，并处罚金人民币二十万元；犯敲诈勒索罪，判处有期徒刑三年二个月，并处罚金人民币五万元；犯催收非法债务罪，判处有期徒刑二年四个月，决定执行有期徒刑八年六个月，并处罚金人民币二十五万元。刑期自2020年6月17日起至2028年12月16日止。2021年4月21日交付福建省厦门监狱执行刑罚。2024年3月29日，福建省厦门市中级人民法院作出（2024）闽02刑更134号刑事裁定，对其减刑三个月，2024年3月29日送达。现刑期至2028年9月16日止。属普管级罪犯。</w:t>
      </w:r>
    </w:p>
    <w:p>
      <w:pPr>
        <w:keepNext w:val="0"/>
        <w:keepLines w:val="0"/>
        <w:pageBreakBefore w:val="0"/>
        <w:widowControl w:val="0"/>
        <w:kinsoku/>
        <w:wordWrap/>
        <w:overflowPunct/>
        <w:topLinePunct w:val="0"/>
        <w:autoSpaceDE/>
        <w:autoSpaceDN/>
        <w:bidi w:val="0"/>
        <w:adjustRightInd/>
        <w:snapToGrid/>
        <w:spacing w:line="360" w:lineRule="exact"/>
        <w:ind w:left="640" w:leftChars="200"/>
        <w:jc w:val="left"/>
        <w:textAlignment w:val="auto"/>
        <w:rPr>
          <w:rFonts w:ascii="仿宋_GB2312" w:hAnsi="仿宋"/>
          <w:iCs/>
          <w:color w:val="000000"/>
          <w:kern w:val="2"/>
          <w:szCs w:val="32"/>
        </w:rPr>
      </w:pPr>
      <w:r>
        <w:rPr>
          <w:rFonts w:hint="eastAsia" w:ascii="仿宋_GB2312" w:hAnsi="仿宋_GB2312" w:cs="仿宋_GB2312"/>
          <w:szCs w:val="32"/>
        </w:rPr>
        <w:t>罪犯</w:t>
      </w:r>
      <w:r>
        <w:rPr>
          <w:rFonts w:hint="eastAsia" w:ascii="仿宋_GB2312"/>
          <w:szCs w:val="32"/>
        </w:rPr>
        <w:t>张志典</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szCs w:val="32"/>
        </w:rPr>
        <w:t>：</w:t>
      </w:r>
      <w:r>
        <w:rPr>
          <w:rFonts w:hint="eastAsia" w:ascii="仿宋_GB2312" w:hAnsi="仿宋"/>
          <w:iCs/>
          <w:kern w:val="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hAnsi="仿宋" w:cs="宋体"/>
          <w:color w:val="00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lang w:val="en-US" w:eastAsia="zh-CN"/>
        </w:rPr>
        <w:t>该犯</w:t>
      </w:r>
      <w:r>
        <w:rPr>
          <w:rFonts w:hint="eastAsia" w:ascii="仿宋_GB2312" w:hAnsi="仿宋" w:cs="宋体"/>
          <w:szCs w:val="32"/>
          <w:lang w:val="zh-CN"/>
        </w:rPr>
        <w:t>考核期内有违规</w:t>
      </w:r>
      <w:r>
        <w:rPr>
          <w:rFonts w:hint="eastAsia" w:ascii="仿宋_GB2312" w:hAnsi="仿宋" w:cs="宋体"/>
          <w:szCs w:val="32"/>
          <w:lang w:val="en-US" w:eastAsia="zh-CN"/>
        </w:rPr>
        <w:t>行为</w:t>
      </w:r>
      <w:r>
        <w:rPr>
          <w:rFonts w:hint="eastAsia" w:ascii="仿宋_GB2312" w:hAnsi="仿宋" w:cs="宋体"/>
          <w:szCs w:val="32"/>
          <w:lang w:val="zh-CN"/>
        </w:rPr>
        <w:t>，经民警批评教育后能认识</w:t>
      </w:r>
      <w:r>
        <w:rPr>
          <w:rFonts w:hint="eastAsia" w:ascii="仿宋_GB2312" w:hAnsi="仿宋" w:cs="宋体"/>
          <w:szCs w:val="32"/>
          <w:lang w:val="en-US" w:eastAsia="zh-CN"/>
        </w:rPr>
        <w:t>到自己的</w:t>
      </w:r>
      <w:r>
        <w:rPr>
          <w:rFonts w:hint="eastAsia" w:ascii="仿宋_GB2312" w:hAnsi="仿宋" w:cs="宋体"/>
          <w:szCs w:val="32"/>
          <w:lang w:val="zh-CN"/>
        </w:rPr>
        <w:t>错误，能遵守法律法规及监规纪律，接受教育改造。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hAnsi="仿宋" w:cs="宋体"/>
          <w:szCs w:val="32"/>
          <w:lang w:val="zh-CN"/>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奖惩情况：该犯上次评定表扬剩余考核分</w:t>
      </w:r>
      <w:r>
        <w:rPr>
          <w:rFonts w:ascii="仿宋_GB2312"/>
          <w:szCs w:val="32"/>
        </w:rPr>
        <w:t>158.5</w:t>
      </w:r>
      <w:r>
        <w:rPr>
          <w:rFonts w:hint="eastAsia" w:ascii="仿宋_GB2312"/>
          <w:szCs w:val="32"/>
        </w:rPr>
        <w:t>分，本轮考核期</w:t>
      </w:r>
      <w:r>
        <w:rPr>
          <w:rFonts w:ascii="仿宋_GB2312"/>
          <w:szCs w:val="32"/>
        </w:rPr>
        <w:t>2023</w:t>
      </w:r>
      <w:r>
        <w:rPr>
          <w:rFonts w:hint="eastAsia" w:ascii="仿宋_GB2312"/>
          <w:szCs w:val="32"/>
        </w:rPr>
        <w:t>年1</w:t>
      </w:r>
      <w:r>
        <w:rPr>
          <w:rFonts w:ascii="仿宋_GB2312"/>
          <w:szCs w:val="32"/>
        </w:rPr>
        <w:t>2</w:t>
      </w:r>
      <w:r>
        <w:rPr>
          <w:rFonts w:hint="eastAsia" w:ascii="仿宋_GB2312"/>
          <w:szCs w:val="32"/>
        </w:rPr>
        <w:t>月至2</w:t>
      </w:r>
      <w:r>
        <w:rPr>
          <w:rFonts w:ascii="仿宋_GB2312"/>
          <w:szCs w:val="32"/>
        </w:rPr>
        <w:t>026</w:t>
      </w:r>
      <w:r>
        <w:rPr>
          <w:rFonts w:hint="eastAsia" w:ascii="仿宋_GB2312"/>
          <w:szCs w:val="32"/>
        </w:rPr>
        <w:t>年1月，累计获考核分</w:t>
      </w:r>
      <w:r>
        <w:rPr>
          <w:rFonts w:ascii="仿宋_GB2312"/>
          <w:szCs w:val="32"/>
        </w:rPr>
        <w:t>2669</w:t>
      </w:r>
      <w:r>
        <w:rPr>
          <w:rFonts w:hint="eastAsia" w:ascii="仿宋_GB2312"/>
          <w:szCs w:val="32"/>
        </w:rPr>
        <w:t>分，合计获得考核分</w:t>
      </w:r>
      <w:r>
        <w:rPr>
          <w:rFonts w:ascii="仿宋_GB2312"/>
          <w:szCs w:val="32"/>
        </w:rPr>
        <w:t>2827.5</w:t>
      </w:r>
      <w:r>
        <w:rPr>
          <w:rFonts w:hint="eastAsia" w:ascii="仿宋_GB2312"/>
          <w:szCs w:val="32"/>
        </w:rPr>
        <w:t>分，表扬</w:t>
      </w:r>
      <w:r>
        <w:rPr>
          <w:rFonts w:ascii="仿宋_GB2312"/>
          <w:szCs w:val="32"/>
        </w:rPr>
        <w:t>4</w:t>
      </w:r>
      <w:r>
        <w:rPr>
          <w:rFonts w:hint="eastAsia" w:ascii="仿宋_GB2312"/>
          <w:szCs w:val="32"/>
        </w:rPr>
        <w:t>次；间隔期</w:t>
      </w:r>
      <w:r>
        <w:rPr>
          <w:rFonts w:ascii="仿宋_GB2312"/>
          <w:szCs w:val="32"/>
        </w:rPr>
        <w:t>2024</w:t>
      </w:r>
      <w:r>
        <w:rPr>
          <w:rFonts w:hint="eastAsia" w:ascii="仿宋_GB2312"/>
          <w:szCs w:val="32"/>
        </w:rPr>
        <w:t>年3月</w:t>
      </w:r>
      <w:r>
        <w:rPr>
          <w:rFonts w:ascii="仿宋_GB2312"/>
          <w:szCs w:val="32"/>
        </w:rPr>
        <w:t>29</w:t>
      </w:r>
      <w:r>
        <w:rPr>
          <w:rFonts w:hint="eastAsia" w:ascii="仿宋_GB2312"/>
          <w:szCs w:val="32"/>
        </w:rPr>
        <w:t>日至</w:t>
      </w:r>
      <w:r>
        <w:rPr>
          <w:rFonts w:ascii="仿宋_GB2312"/>
          <w:szCs w:val="32"/>
        </w:rPr>
        <w:t>2026</w:t>
      </w:r>
      <w:r>
        <w:rPr>
          <w:rFonts w:hint="eastAsia" w:ascii="仿宋_GB2312"/>
          <w:szCs w:val="32"/>
        </w:rPr>
        <w:t>年1月，获考核分</w:t>
      </w:r>
      <w:r>
        <w:rPr>
          <w:rFonts w:ascii="仿宋_GB2312"/>
          <w:szCs w:val="32"/>
        </w:rPr>
        <w:t>2240</w:t>
      </w:r>
      <w:r>
        <w:rPr>
          <w:rFonts w:hint="eastAsia" w:ascii="仿宋_GB2312"/>
          <w:szCs w:val="32"/>
        </w:rPr>
        <w:t>分。考核期内违规1次，累计扣考核分6分，无重大违规。</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该犯原判财产性判项罚金二十五万元，追缴用于犯罪的股本2</w:t>
      </w:r>
      <w:r>
        <w:rPr>
          <w:rFonts w:ascii="仿宋_GB2312"/>
          <w:szCs w:val="32"/>
        </w:rPr>
        <w:t>00000元，违法所得</w:t>
      </w:r>
      <w:r>
        <w:rPr>
          <w:rFonts w:hint="eastAsia" w:ascii="仿宋_GB2312"/>
          <w:szCs w:val="32"/>
        </w:rPr>
        <w:t>1</w:t>
      </w:r>
      <w:r>
        <w:rPr>
          <w:rFonts w:ascii="仿宋_GB2312"/>
          <w:szCs w:val="32"/>
        </w:rPr>
        <w:t>14000元，</w:t>
      </w:r>
      <w:r>
        <w:rPr>
          <w:rFonts w:hint="eastAsia" w:ascii="仿宋_GB2312"/>
          <w:szCs w:val="32"/>
        </w:rPr>
        <w:t>合计</w:t>
      </w:r>
      <w:r>
        <w:rPr>
          <w:rFonts w:hint="eastAsia" w:ascii="仿宋_GB2312"/>
          <w:szCs w:val="32"/>
          <w:lang w:val="en-US" w:eastAsia="zh-CN"/>
        </w:rPr>
        <w:t>已</w:t>
      </w:r>
      <w:r>
        <w:rPr>
          <w:rFonts w:hint="eastAsia" w:ascii="仿宋_GB2312"/>
          <w:szCs w:val="32"/>
        </w:rPr>
        <w:t>履行罚金</w:t>
      </w:r>
      <w:r>
        <w:rPr>
          <w:rFonts w:ascii="仿宋_GB2312"/>
          <w:szCs w:val="32"/>
        </w:rPr>
        <w:t>33739</w:t>
      </w:r>
      <w:r>
        <w:rPr>
          <w:rFonts w:hint="eastAsia" w:ascii="仿宋_GB2312"/>
          <w:szCs w:val="32"/>
        </w:rPr>
        <w:t>元；其中本次提请向福建省石狮市人民法院缴纳罚金</w:t>
      </w:r>
      <w:r>
        <w:rPr>
          <w:rFonts w:ascii="仿宋_GB2312"/>
          <w:szCs w:val="32"/>
        </w:rPr>
        <w:t>22739元</w:t>
      </w:r>
      <w:r>
        <w:rPr>
          <w:rFonts w:hint="eastAsia" w:ascii="仿宋_GB2312"/>
          <w:szCs w:val="32"/>
        </w:rPr>
        <w:t>。该犯考核期月均消费人民币</w:t>
      </w:r>
      <w:r>
        <w:rPr>
          <w:rFonts w:ascii="仿宋_GB2312"/>
          <w:szCs w:val="32"/>
        </w:rPr>
        <w:t>285.88</w:t>
      </w:r>
      <w:r>
        <w:rPr>
          <w:rFonts w:hint="eastAsia" w:ascii="仿宋_GB2312"/>
          <w:szCs w:val="32"/>
        </w:rPr>
        <w:t>元，账户可用余额人民币</w:t>
      </w:r>
      <w:r>
        <w:rPr>
          <w:rFonts w:ascii="仿宋_GB2312"/>
          <w:szCs w:val="32"/>
        </w:rPr>
        <w:t>497.17</w:t>
      </w:r>
      <w:r>
        <w:rPr>
          <w:rFonts w:hint="eastAsia" w:ascii="仿宋_GB2312"/>
          <w:szCs w:val="32"/>
        </w:rPr>
        <w:t>元。福建省石狮市人民法院于2</w:t>
      </w:r>
      <w:r>
        <w:rPr>
          <w:rFonts w:ascii="仿宋_GB2312"/>
          <w:szCs w:val="32"/>
        </w:rPr>
        <w:t>025</w:t>
      </w:r>
      <w:r>
        <w:rPr>
          <w:rFonts w:hint="eastAsia" w:ascii="仿宋_GB2312"/>
          <w:szCs w:val="32"/>
        </w:rPr>
        <w:t>年1</w:t>
      </w:r>
      <w:r>
        <w:rPr>
          <w:rFonts w:ascii="仿宋_GB2312"/>
          <w:szCs w:val="32"/>
        </w:rPr>
        <w:t>1</w:t>
      </w:r>
      <w:r>
        <w:rPr>
          <w:rFonts w:hint="eastAsia" w:ascii="仿宋_GB2312"/>
          <w:szCs w:val="32"/>
        </w:rPr>
        <w:t>月6日财产性判项复函载明：经查阅执行卷宗，被执行人张志典向本院缴交罚金人民币3</w:t>
      </w:r>
      <w:r>
        <w:rPr>
          <w:rFonts w:ascii="仿宋_GB2312"/>
          <w:szCs w:val="32"/>
        </w:rPr>
        <w:t>1039元，已终结本次执行程序；执行过程中暂未发现被执行人张志典有拒不申报或虚假申报财产的情况，暂未发现被执行人张志典有拒不交代赃款、赃物去向或隐瞒、藏匿、转移财产以及妨害财产性判项执行的情况；经执行查控系统反馈，未发现被执行人名下有可供执行的财产</w:t>
      </w:r>
      <w:r>
        <w:rPr>
          <w:rFonts w:hint="eastAsia" w:ascii="仿宋_GB2312"/>
          <w:szCs w:val="32"/>
        </w:rPr>
        <w:t>。</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该犯系参加黑社会性质组织犯罪罪犯，且财产性判项义务履行金额未达到其个人应履行总额30%，属于从严掌握减刑对象，因此提请减刑幅度扣减四个月。</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hint="eastAsia" w:ascii="仿宋_GB2312"/>
          <w:color w:val="000000"/>
          <w:szCs w:val="32"/>
        </w:rPr>
      </w:pPr>
      <w:r>
        <w:rPr>
          <w:rFonts w:hint="eastAsia" w:ascii="仿宋_GB2312"/>
          <w:color w:val="000000"/>
          <w:szCs w:val="32"/>
        </w:rPr>
        <w:t>本案于2026年4月13日至2026年4月17日在狱内公示未收到不同意见。</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color w:val="000000"/>
          <w:szCs w:val="32"/>
        </w:rPr>
        <w:t>因此，依照《中华人民共和国刑法》第七十八条、第七十九条、《中华人民共和国刑事诉讼法》第二百七十三条第二款、《中华人民共和国监狱法》第二十九条的规定，建议对罪犯张志典予以减刑三个月。特提请你院审理裁定。</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此致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szCs w:val="32"/>
        </w:rPr>
      </w:pPr>
      <w:r>
        <w:rPr>
          <w:rFonts w:hint="eastAsia" w:ascii="仿宋_GB2312"/>
          <w:szCs w:val="32"/>
        </w:rPr>
        <w:t>福建省厦门市中级人民法院</w:t>
      </w:r>
    </w:p>
    <w:p>
      <w:pPr>
        <w:keepNext w:val="0"/>
        <w:keepLines w:val="0"/>
        <w:pageBreakBefore w:val="0"/>
        <w:widowControl w:val="0"/>
        <w:kinsoku/>
        <w:wordWrap/>
        <w:overflowPunct/>
        <w:topLinePunct w:val="0"/>
        <w:autoSpaceDE/>
        <w:autoSpaceDN/>
        <w:bidi w:val="0"/>
        <w:adjustRightInd/>
        <w:snapToGrid/>
        <w:spacing w:line="360" w:lineRule="exact"/>
        <w:ind w:firstLine="640" w:firstLineChars="200"/>
        <w:jc w:val="left"/>
        <w:textAlignment w:val="auto"/>
        <w:rPr>
          <w:rFonts w:ascii="仿宋_GB2312"/>
          <w:szCs w:val="32"/>
        </w:rPr>
      </w:pPr>
      <w:r>
        <w:rPr>
          <w:rFonts w:hint="eastAsia" w:ascii="仿宋_GB2312"/>
          <w:szCs w:val="32"/>
        </w:rPr>
        <w:t>附件：1.罪犯</w:t>
      </w:r>
      <w:r>
        <w:rPr>
          <w:rFonts w:ascii="仿宋_GB2312"/>
          <w:szCs w:val="32"/>
        </w:rPr>
        <w:t>张志典</w:t>
      </w:r>
      <w:r>
        <w:rPr>
          <w:rFonts w:hint="eastAsia" w:ascii="仿宋_GB2312"/>
          <w:szCs w:val="32"/>
        </w:rPr>
        <w:t>卷宗2册</w:t>
      </w:r>
    </w:p>
    <w:p>
      <w:pPr>
        <w:keepNext w:val="0"/>
        <w:keepLines w:val="0"/>
        <w:pageBreakBefore w:val="0"/>
        <w:widowControl w:val="0"/>
        <w:kinsoku/>
        <w:wordWrap/>
        <w:overflowPunct/>
        <w:topLinePunct w:val="0"/>
        <w:autoSpaceDE/>
        <w:autoSpaceDN/>
        <w:bidi w:val="0"/>
        <w:adjustRightInd/>
        <w:snapToGrid/>
        <w:spacing w:line="360" w:lineRule="exact"/>
        <w:ind w:firstLine="1600" w:firstLineChars="500"/>
        <w:jc w:val="left"/>
        <w:textAlignment w:val="auto"/>
        <w:rPr>
          <w:rFonts w:ascii="仿宋_GB2312"/>
          <w:szCs w:val="32"/>
        </w:rPr>
      </w:pPr>
      <w:r>
        <w:rPr>
          <w:rFonts w:ascii="仿宋_GB2312"/>
          <w:szCs w:val="32"/>
        </w:rPr>
        <w:t>2.</w:t>
      </w:r>
      <w:r>
        <w:rPr>
          <w:rFonts w:hint="eastAsia" w:ascii="仿宋_GB2312"/>
          <w:szCs w:val="32"/>
        </w:rPr>
        <w:t xml:space="preserve">减刑建议书2份            </w:t>
      </w:r>
    </w:p>
    <w:p>
      <w:pPr>
        <w:keepNext w:val="0"/>
        <w:keepLines w:val="0"/>
        <w:pageBreakBefore w:val="0"/>
        <w:widowControl w:val="0"/>
        <w:kinsoku/>
        <w:wordWrap/>
        <w:overflowPunct/>
        <w:topLinePunct w:val="0"/>
        <w:autoSpaceDE/>
        <w:autoSpaceDN/>
        <w:bidi w:val="0"/>
        <w:adjustRightInd/>
        <w:snapToGrid/>
        <w:spacing w:line="400" w:lineRule="exact"/>
        <w:ind w:firstLine="1484" w:firstLineChars="464"/>
        <w:jc w:val="left"/>
        <w:textAlignment w:val="auto"/>
        <w:rPr>
          <w:rFonts w:ascii="仿宋_GB2312"/>
          <w:szCs w:val="32"/>
        </w:rPr>
      </w:pPr>
    </w:p>
    <w:p>
      <w:pPr>
        <w:keepNext w:val="0"/>
        <w:keepLines w:val="0"/>
        <w:pageBreakBefore w:val="0"/>
        <w:widowControl w:val="0"/>
        <w:kinsoku/>
        <w:wordWrap/>
        <w:overflowPunct/>
        <w:topLinePunct w:val="0"/>
        <w:autoSpaceDE/>
        <w:autoSpaceDN/>
        <w:bidi w:val="0"/>
        <w:adjustRightInd/>
        <w:snapToGrid/>
        <w:spacing w:line="400" w:lineRule="exact"/>
        <w:ind w:right="1213" w:rightChars="379" w:firstLine="614" w:firstLineChars="192"/>
        <w:jc w:val="right"/>
        <w:textAlignment w:val="auto"/>
        <w:rPr>
          <w:rFonts w:ascii="仿宋_GB2312"/>
          <w:szCs w:val="32"/>
        </w:rPr>
      </w:pPr>
      <w:r>
        <w:rPr>
          <w:rFonts w:hint="eastAsia" w:ascii="仿宋_GB2312"/>
          <w:szCs w:val="32"/>
        </w:rPr>
        <w:t>福建省厦门监狱</w:t>
      </w:r>
    </w:p>
    <w:p>
      <w:pPr>
        <w:spacing w:line="560" w:lineRule="exact"/>
        <w:ind w:right="944" w:rightChars="295"/>
        <w:jc w:val="right"/>
      </w:pP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p>
      <w:pPr>
        <w:ind w:left="5040" w:firstLine="420"/>
      </w:pPr>
    </w:p>
    <w:sectPr>
      <w:pgSz w:w="11906" w:h="16838"/>
      <w:pgMar w:top="1871" w:right="1800"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76DD"/>
    <w:rsid w:val="001940DE"/>
    <w:rsid w:val="001A51CB"/>
    <w:rsid w:val="001F5BBF"/>
    <w:rsid w:val="002000F6"/>
    <w:rsid w:val="002741BF"/>
    <w:rsid w:val="00277DA3"/>
    <w:rsid w:val="002C711B"/>
    <w:rsid w:val="002D01BD"/>
    <w:rsid w:val="0038747F"/>
    <w:rsid w:val="00392632"/>
    <w:rsid w:val="003A77CB"/>
    <w:rsid w:val="003C7A0D"/>
    <w:rsid w:val="004030F6"/>
    <w:rsid w:val="00633412"/>
    <w:rsid w:val="00646782"/>
    <w:rsid w:val="006B11A2"/>
    <w:rsid w:val="007D1B03"/>
    <w:rsid w:val="00811F65"/>
    <w:rsid w:val="008176DD"/>
    <w:rsid w:val="008443EA"/>
    <w:rsid w:val="0086473C"/>
    <w:rsid w:val="00872B5C"/>
    <w:rsid w:val="00881152"/>
    <w:rsid w:val="008A31FE"/>
    <w:rsid w:val="008C66BD"/>
    <w:rsid w:val="00934C04"/>
    <w:rsid w:val="009367DC"/>
    <w:rsid w:val="00A404F3"/>
    <w:rsid w:val="00A86605"/>
    <w:rsid w:val="00B00390"/>
    <w:rsid w:val="00B25E17"/>
    <w:rsid w:val="00B413CF"/>
    <w:rsid w:val="00B941A2"/>
    <w:rsid w:val="00BB41FA"/>
    <w:rsid w:val="00BF211D"/>
    <w:rsid w:val="00C01D44"/>
    <w:rsid w:val="00C12625"/>
    <w:rsid w:val="00D16506"/>
    <w:rsid w:val="00DD1190"/>
    <w:rsid w:val="00E44EE7"/>
    <w:rsid w:val="00E660D4"/>
    <w:rsid w:val="00E8090C"/>
    <w:rsid w:val="00E81D55"/>
    <w:rsid w:val="00F806CF"/>
    <w:rsid w:val="00FA6272"/>
    <w:rsid w:val="00FF0224"/>
    <w:rsid w:val="00FF41DF"/>
    <w:rsid w:val="00FF465A"/>
    <w:rsid w:val="0B1E1257"/>
    <w:rsid w:val="0EE5252F"/>
    <w:rsid w:val="2E375E8B"/>
    <w:rsid w:val="53F60E39"/>
    <w:rsid w:val="55C135BF"/>
    <w:rsid w:val="628D1FD2"/>
    <w:rsid w:val="64D00C2B"/>
    <w:rsid w:val="65B35CFC"/>
    <w:rsid w:val="67500B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Body Text First Indent 21"/>
    <w:basedOn w:val="7"/>
    <w:qFormat/>
    <w:uiPriority w:val="0"/>
    <w:pPr>
      <w:spacing w:line="340" w:lineRule="exact"/>
      <w:ind w:right="-139" w:hanging="26" w:hangingChars="26"/>
    </w:pPr>
    <w:rPr>
      <w:rFonts w:ascii="华文中宋" w:hAnsi="华文中宋" w:eastAsia="华文中宋"/>
      <w:sz w:val="24"/>
    </w:rPr>
  </w:style>
  <w:style w:type="paragraph" w:customStyle="1" w:styleId="7">
    <w:name w:val="Body Text Indent1"/>
    <w:basedOn w:val="1"/>
    <w:qFormat/>
    <w:uiPriority w:val="0"/>
    <w:pPr>
      <w:ind w:left="420" w:leftChars="200"/>
    </w:pPr>
  </w:style>
  <w:style w:type="character" w:customStyle="1" w:styleId="8">
    <w:name w:val="页眉 Char"/>
    <w:basedOn w:val="5"/>
    <w:link w:val="3"/>
    <w:qFormat/>
    <w:uiPriority w:val="0"/>
    <w:rPr>
      <w:rFonts w:ascii="Calibri" w:hAnsi="Calibri" w:eastAsia="仿宋_GB2312" w:cs="Times New Roman"/>
      <w:kern w:val="32"/>
      <w:sz w:val="18"/>
      <w:szCs w:val="18"/>
    </w:rPr>
  </w:style>
  <w:style w:type="character" w:customStyle="1" w:styleId="9">
    <w:name w:val="页脚 Char"/>
    <w:basedOn w:val="5"/>
    <w:link w:val="2"/>
    <w:qFormat/>
    <w:uiPriority w:val="0"/>
    <w:rPr>
      <w:rFonts w:ascii="Calibri" w:hAnsi="Calibri"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242</Words>
  <Characters>1385</Characters>
  <Lines>11</Lines>
  <Paragraphs>3</Paragraphs>
  <TotalTime>8</TotalTime>
  <ScaleCrop>false</ScaleCrop>
  <LinksUpToDate>false</LinksUpToDate>
  <CharactersWithSpaces>1624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2025-09-17T03:10:00Z</dcterms:created>
  <dc:creator>user</dc:creator>
  <cp:lastModifiedBy>刘海滨</cp:lastModifiedBy>
  <cp:lastPrinted>2025-09-19T12:41:00Z</cp:lastPrinted>
  <dcterms:modified xsi:type="dcterms:W3CDTF">2026-04-29T09:39:16Z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F6BC636D7ABB442A9D8D06C1759288B6</vt:lpwstr>
  </property>
</Properties>
</file>