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4"/>
        <w:spacing w:line="430" w:lineRule="exact"/>
        <w:ind w:left="640" w:right="320" w:firstLine="0" w:firstLineChars="0"/>
        <w:jc w:val="right"/>
        <w:rPr>
          <w:rFonts w:hint="eastAsia"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  <w:lang w:val="en-US" w:eastAsia="zh-CN"/>
        </w:rPr>
        <w:t>26</w:t>
      </w:r>
      <w:r>
        <w:rPr>
          <w:rFonts w:hint="eastAsia" w:ascii="楷体_GB2312" w:eastAsia="楷体_GB2312" w:cs="楷体_GB2312"/>
          <w:szCs w:val="32"/>
        </w:rPr>
        <w:t>〕闽</w:t>
      </w:r>
      <w:r>
        <w:rPr>
          <w:rFonts w:hint="eastAsia" w:ascii="楷体_GB2312" w:eastAsia="楷体_GB2312" w:cs="楷体_GB2312"/>
          <w:szCs w:val="32"/>
          <w:lang w:val="en-US" w:eastAsia="zh-CN"/>
        </w:rPr>
        <w:t>厦</w:t>
      </w:r>
      <w:r>
        <w:rPr>
          <w:rFonts w:hint="eastAsia" w:ascii="楷体_GB2312" w:eastAsia="楷体_GB2312" w:cs="楷体_GB2312"/>
          <w:szCs w:val="32"/>
        </w:rPr>
        <w:t>狱减字第</w:t>
      </w:r>
      <w:r>
        <w:rPr>
          <w:rFonts w:hint="eastAsia" w:ascii="楷体_GB2312" w:eastAsia="楷体_GB2312"/>
          <w:szCs w:val="32"/>
          <w:lang w:val="en-US" w:eastAsia="zh-CN"/>
        </w:rPr>
        <w:t>125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pStyle w:val="14"/>
        <w:spacing w:line="430" w:lineRule="exact"/>
        <w:ind w:left="640" w:right="320" w:firstLine="0" w:firstLineChars="0"/>
        <w:jc w:val="right"/>
        <w:rPr>
          <w:rFonts w:hint="eastAsia" w:ascii="楷体_GB2312" w:eastAsia="楷体_GB2312" w:cs="楷体_GB2312"/>
          <w:szCs w:val="32"/>
        </w:rPr>
      </w:pP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杨健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男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1987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初中</w:t>
      </w:r>
      <w:r>
        <w:rPr>
          <w:rFonts w:hint="eastAsia" w:ascii="仿宋_GB2312"/>
          <w:szCs w:val="32"/>
        </w:rPr>
        <w:t>文化，户籍所在地重庆市石柱县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个体户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曾因寻衅滋事罪，于2020年1月6日被安溪县人民法院判处有期徒刑一年三个月，系累犯</w:t>
      </w:r>
      <w:r>
        <w:rPr>
          <w:rFonts w:hint="eastAsia" w:ascii="仿宋_GB2312"/>
          <w:szCs w:val="32"/>
        </w:rPr>
        <w:t>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福建省南安市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闽0583</w:t>
      </w:r>
      <w:r>
        <w:rPr>
          <w:rFonts w:hint="eastAsia" w:ascii="仿宋_GB2312"/>
          <w:szCs w:val="32"/>
        </w:rPr>
        <w:t>刑</w:t>
      </w:r>
      <w:r>
        <w:rPr>
          <w:rFonts w:hint="eastAsia" w:ascii="仿宋_GB2312"/>
          <w:szCs w:val="32"/>
          <w:lang w:val="en-US" w:eastAsia="zh-CN"/>
        </w:rPr>
        <w:t>初949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杨健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抢夺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三年七个月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并处</w:t>
      </w:r>
      <w:r>
        <w:rPr>
          <w:rFonts w:hint="eastAsia" w:ascii="仿宋_GB2312"/>
          <w:szCs w:val="32"/>
        </w:rPr>
        <w:t>罚金人民币</w:t>
      </w:r>
      <w:r>
        <w:rPr>
          <w:rFonts w:hint="eastAsia" w:ascii="仿宋_GB2312"/>
          <w:szCs w:val="32"/>
          <w:lang w:val="en-US" w:eastAsia="zh-CN"/>
        </w:rPr>
        <w:t>一万元</w:t>
      </w:r>
      <w:r>
        <w:rPr>
          <w:rFonts w:hint="eastAsia" w:ascii="仿宋_GB2312"/>
          <w:szCs w:val="32"/>
        </w:rPr>
        <w:t>。刑期自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日交付福建省</w:t>
      </w:r>
      <w:r>
        <w:rPr>
          <w:rFonts w:hint="eastAsia" w:ascii="仿宋_GB2312"/>
          <w:szCs w:val="32"/>
          <w:lang w:val="en-US" w:eastAsia="zh-CN"/>
        </w:rPr>
        <w:t>厦门</w:t>
      </w:r>
      <w:r>
        <w:rPr>
          <w:rFonts w:hint="eastAsia" w:ascii="仿宋_GB2312"/>
          <w:szCs w:val="32"/>
        </w:rPr>
        <w:t>监狱执行刑罚。属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4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4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：考核期内</w:t>
      </w:r>
      <w:r>
        <w:rPr>
          <w:rFonts w:hint="eastAsia" w:ascii="仿宋_GB2312" w:hAnsi="仿宋" w:cs="宋体"/>
          <w:szCs w:val="32"/>
          <w:lang w:val="en-US" w:eastAsia="zh-CN"/>
        </w:rPr>
        <w:t>有违规行为</w:t>
      </w:r>
      <w:r>
        <w:rPr>
          <w:rFonts w:hint="eastAsia" w:ascii="仿宋_GB2312" w:hAnsi="仿宋" w:cs="宋体"/>
          <w:szCs w:val="32"/>
          <w:lang w:val="zh-CN"/>
        </w:rPr>
        <w:t>。经教育后，能遵守法律法规及监规纪律，接受教育改造。</w:t>
      </w:r>
    </w:p>
    <w:p>
      <w:pPr>
        <w:pStyle w:val="14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4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4"/>
        <w:spacing w:line="500" w:lineRule="exact"/>
        <w:ind w:firstLine="640"/>
        <w:rPr>
          <w:rFonts w:hint="eastAsia" w:ascii="仿宋_GB2312" w:hAnsi="仿宋_GB2312" w:cs="仿宋_GB2312"/>
          <w:bCs/>
          <w:szCs w:val="32"/>
          <w:lang w:val="en-US" w:eastAsia="zh-CN"/>
        </w:rPr>
      </w:pPr>
      <w:r>
        <w:rPr>
          <w:rFonts w:hint="eastAsia" w:ascii="仿宋_GB2312" w:hAnsi="仿宋_GB2312" w:cs="仿宋_GB2312"/>
          <w:bCs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25日至2026年1月累计获考核分2539分，表扬3次，物质奖励1次；考核期内违规2次，累计扣考核分6分，无重大违规。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该犯原判财产性判项</w:t>
      </w:r>
      <w:r>
        <w:rPr>
          <w:rFonts w:hint="eastAsia" w:ascii="仿宋_GB2312"/>
          <w:szCs w:val="32"/>
          <w:lang w:val="en-US" w:eastAsia="zh-CN"/>
        </w:rPr>
        <w:t>罚金人民币一万元，</w:t>
      </w:r>
      <w:r>
        <w:rPr>
          <w:rFonts w:hint="eastAsia" w:ascii="仿宋_GB2312"/>
          <w:szCs w:val="32"/>
        </w:rPr>
        <w:t>已履行</w:t>
      </w:r>
      <w:r>
        <w:rPr>
          <w:rFonts w:hint="eastAsia" w:ascii="仿宋_GB2312"/>
          <w:szCs w:val="32"/>
          <w:lang w:val="en-US" w:eastAsia="zh-CN"/>
        </w:rPr>
        <w:t>罚金</w:t>
      </w:r>
      <w:r>
        <w:rPr>
          <w:rFonts w:hint="eastAsia" w:ascii="仿宋_GB2312"/>
          <w:szCs w:val="32"/>
        </w:rPr>
        <w:t>人民币</w:t>
      </w:r>
      <w:r>
        <w:rPr>
          <w:rFonts w:hint="eastAsia" w:ascii="仿宋_GB2312"/>
          <w:szCs w:val="32"/>
          <w:lang w:val="en-US" w:eastAsia="zh-CN"/>
        </w:rPr>
        <w:t>一万元</w:t>
      </w:r>
      <w:r>
        <w:rPr>
          <w:rFonts w:hint="eastAsia" w:ascii="仿宋_GB2312"/>
          <w:szCs w:val="32"/>
        </w:rPr>
        <w:t>；其中本次提请向</w:t>
      </w:r>
      <w:r>
        <w:rPr>
          <w:rFonts w:hint="eastAsia" w:ascii="仿宋_GB2312"/>
          <w:szCs w:val="32"/>
          <w:lang w:val="en-US" w:eastAsia="zh-CN"/>
        </w:rPr>
        <w:t>福建省南安市人民</w:t>
      </w:r>
      <w:r>
        <w:rPr>
          <w:rFonts w:hint="eastAsia" w:ascii="仿宋_GB2312"/>
          <w:szCs w:val="32"/>
        </w:rPr>
        <w:t>法院缴纳</w:t>
      </w:r>
      <w:r>
        <w:rPr>
          <w:rFonts w:hint="eastAsia" w:ascii="仿宋_GB2312"/>
          <w:szCs w:val="32"/>
          <w:lang w:val="en-US" w:eastAsia="zh-CN"/>
        </w:rPr>
        <w:t>罚金</w:t>
      </w:r>
      <w:r>
        <w:rPr>
          <w:rFonts w:hint="eastAsia" w:ascii="仿宋_GB2312"/>
          <w:szCs w:val="32"/>
        </w:rPr>
        <w:t>人民币</w:t>
      </w:r>
      <w:r>
        <w:rPr>
          <w:rFonts w:hint="eastAsia" w:ascii="仿宋_GB2312"/>
          <w:szCs w:val="32"/>
          <w:lang w:val="en-US" w:eastAsia="zh-CN"/>
        </w:rPr>
        <w:t>一万</w:t>
      </w:r>
      <w:r>
        <w:rPr>
          <w:rFonts w:hint="eastAsia" w:ascii="仿宋_GB2312"/>
          <w:szCs w:val="32"/>
        </w:rPr>
        <w:t>元。</w:t>
      </w:r>
      <w:r>
        <w:rPr>
          <w:rFonts w:hint="eastAsia" w:ascii="仿宋_GB2312"/>
          <w:szCs w:val="32"/>
          <w:lang w:val="en-US" w:eastAsia="zh-CN"/>
        </w:rPr>
        <w:t>福建省南安市人民</w:t>
      </w:r>
      <w:r>
        <w:rPr>
          <w:rFonts w:hint="eastAsia" w:ascii="仿宋_GB2312"/>
          <w:szCs w:val="32"/>
        </w:rPr>
        <w:t>法院于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val="en-US" w:eastAsia="zh-CN"/>
        </w:rPr>
        <w:t>作出（2025）闽0583执恢1430号结案通知</w:t>
      </w:r>
      <w:r>
        <w:rPr>
          <w:rFonts w:hint="eastAsia" w:ascii="仿宋_GB2312"/>
          <w:szCs w:val="32"/>
        </w:rPr>
        <w:t>：</w:t>
      </w:r>
      <w:r>
        <w:rPr>
          <w:rFonts w:hint="eastAsia" w:ascii="仿宋_GB2312"/>
          <w:szCs w:val="32"/>
          <w:lang w:val="en-US" w:eastAsia="zh-CN"/>
        </w:rPr>
        <w:t>现福建省南安市人民法院（2023）闽0583刑初949号刑事判决书中被执行人杨健所负的财产刑已经执行完毕，本院据此对本案予以结案</w:t>
      </w:r>
      <w:r>
        <w:rPr>
          <w:rFonts w:hint="eastAsia" w:ascii="仿宋_GB2312"/>
          <w:szCs w:val="32"/>
        </w:rPr>
        <w:t>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该犯系</w:t>
      </w:r>
      <w:r>
        <w:rPr>
          <w:rFonts w:hint="eastAsia" w:ascii="仿宋_GB2312" w:cs="仿宋_GB2312"/>
          <w:szCs w:val="32"/>
          <w:lang w:val="en-US" w:eastAsia="zh-CN"/>
        </w:rPr>
        <w:t>累</w:t>
      </w:r>
      <w:r>
        <w:rPr>
          <w:rFonts w:hint="eastAsia" w:ascii="仿宋_GB2312" w:cs="仿宋_GB2312"/>
          <w:szCs w:val="32"/>
        </w:rPr>
        <w:t>犯，属于从严掌握减刑对象，因此提请减刑幅度扣减</w:t>
      </w:r>
      <w:r>
        <w:rPr>
          <w:rFonts w:hint="eastAsia" w:ascii="仿宋_GB2312" w:cs="仿宋_GB2312"/>
          <w:szCs w:val="32"/>
          <w:lang w:val="en-US" w:eastAsia="zh-CN"/>
        </w:rPr>
        <w:t>一</w:t>
      </w:r>
      <w:r>
        <w:rPr>
          <w:rFonts w:hint="eastAsia" w:ascii="仿宋_GB2312" w:cs="仿宋_GB2312"/>
          <w:szCs w:val="32"/>
        </w:rPr>
        <w:t>个月。</w:t>
      </w:r>
    </w:p>
    <w:p>
      <w:pPr>
        <w:spacing w:line="50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</w:t>
      </w:r>
      <w:r>
        <w:rPr>
          <w:rFonts w:hint="eastAsia" w:ascii="仿宋_GB2312" w:hAnsi="仿宋_GB2312" w:cs="仿宋_GB2312"/>
          <w:szCs w:val="32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杨健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spacing w:line="50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4"/>
        <w:spacing w:line="500" w:lineRule="exact"/>
        <w:ind w:right="-48" w:rightChars="-15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厦门</w:t>
      </w:r>
      <w:r>
        <w:rPr>
          <w:rFonts w:hint="eastAsia" w:ascii="仿宋_GB2312"/>
          <w:szCs w:val="32"/>
        </w:rPr>
        <w:t>市中级人民法院</w:t>
      </w:r>
    </w:p>
    <w:p>
      <w:pPr>
        <w:pStyle w:val="14"/>
        <w:spacing w:line="500" w:lineRule="exact"/>
        <w:ind w:left="0" w:leftChars="0"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 w:cs="仿宋_GB2312"/>
          <w:szCs w:val="32"/>
          <w:lang w:val="en-US" w:eastAsia="zh-CN"/>
        </w:rPr>
        <w:t>杨健</w:t>
      </w:r>
      <w:r>
        <w:rPr>
          <w:rFonts w:hint="eastAsia" w:ascii="仿宋_GB2312" w:cs="仿宋_GB2312"/>
          <w:szCs w:val="32"/>
        </w:rPr>
        <w:t>卷宗</w:t>
      </w:r>
      <w:r>
        <w:rPr>
          <w:rFonts w:hint="eastAsia" w:ascii="仿宋_GB2312" w:cs="仿宋_GB2312"/>
          <w:szCs w:val="32"/>
          <w:lang w:val="en-US" w:eastAsia="zh-CN"/>
        </w:rPr>
        <w:t>2</w:t>
      </w:r>
      <w:r>
        <w:rPr>
          <w:rFonts w:hint="eastAsia" w:ascii="仿宋_GB2312" w:cs="仿宋_GB2312"/>
          <w:szCs w:val="32"/>
        </w:rPr>
        <w:t>册</w:t>
      </w:r>
    </w:p>
    <w:p>
      <w:pPr>
        <w:pStyle w:val="14"/>
        <w:spacing w:line="50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</w:t>
      </w:r>
      <w:r>
        <w:rPr>
          <w:rFonts w:hint="eastAsia" w:ascii="仿宋_GB2312" w:cs="仿宋_GB2312"/>
          <w:szCs w:val="32"/>
          <w:lang w:val="en-US" w:eastAsia="zh-CN"/>
        </w:rPr>
        <w:t>2</w:t>
      </w:r>
      <w:r>
        <w:rPr>
          <w:rFonts w:hint="eastAsia" w:ascii="仿宋_GB2312" w:cs="仿宋_GB2312"/>
          <w:szCs w:val="32"/>
        </w:rPr>
        <w:t>份</w:t>
      </w:r>
    </w:p>
    <w:p>
      <w:pPr>
        <w:pStyle w:val="3"/>
        <w:spacing w:line="500" w:lineRule="exact"/>
        <w:ind w:left="640" w:right="-48" w:rightChars="-15"/>
        <w:rPr>
          <w:rFonts w:ascii="仿宋_GB2312"/>
          <w:szCs w:val="32"/>
        </w:rPr>
      </w:pPr>
    </w:p>
    <w:p>
      <w:pPr>
        <w:spacing w:line="500" w:lineRule="exact"/>
        <w:rPr>
          <w:rFonts w:ascii="仿宋_GB2312"/>
          <w:szCs w:val="32"/>
        </w:rPr>
      </w:pPr>
    </w:p>
    <w:p>
      <w:pPr>
        <w:pStyle w:val="3"/>
        <w:spacing w:line="50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厦门</w:t>
      </w:r>
      <w:r>
        <w:rPr>
          <w:rFonts w:hint="eastAsia" w:ascii="仿宋_GB2312"/>
          <w:szCs w:val="32"/>
        </w:rPr>
        <w:t>监狱</w:t>
      </w:r>
    </w:p>
    <w:p>
      <w:pPr>
        <w:pStyle w:val="3"/>
        <w:spacing w:line="50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111"/>
    <w:rsid w:val="00063D1A"/>
    <w:rsid w:val="00154FB5"/>
    <w:rsid w:val="001C0901"/>
    <w:rsid w:val="002F4906"/>
    <w:rsid w:val="003062EB"/>
    <w:rsid w:val="00361DD3"/>
    <w:rsid w:val="003E53CA"/>
    <w:rsid w:val="003F32A2"/>
    <w:rsid w:val="0045263A"/>
    <w:rsid w:val="004C7111"/>
    <w:rsid w:val="00860AF7"/>
    <w:rsid w:val="009E0AC2"/>
    <w:rsid w:val="00A0077D"/>
    <w:rsid w:val="00D17E84"/>
    <w:rsid w:val="00D42762"/>
    <w:rsid w:val="00D43CD2"/>
    <w:rsid w:val="00EE3277"/>
    <w:rsid w:val="00FD082F"/>
    <w:rsid w:val="02D35EBF"/>
    <w:rsid w:val="12516A54"/>
    <w:rsid w:val="143307BE"/>
    <w:rsid w:val="1A54049A"/>
    <w:rsid w:val="1AB10E7B"/>
    <w:rsid w:val="36B16487"/>
    <w:rsid w:val="39335FF9"/>
    <w:rsid w:val="3C592290"/>
    <w:rsid w:val="520A0A3F"/>
    <w:rsid w:val="571542FF"/>
    <w:rsid w:val="5D0B58D4"/>
    <w:rsid w:val="602D3AD4"/>
    <w:rsid w:val="60D55A98"/>
    <w:rsid w:val="66B823D8"/>
    <w:rsid w:val="67A40418"/>
    <w:rsid w:val="70880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qFormat/>
    <w:uiPriority w:val="0"/>
    <w:pPr>
      <w:jc w:val="left"/>
    </w:pPr>
  </w:style>
  <w:style w:type="paragraph" w:styleId="3">
    <w:name w:val="Salutation"/>
    <w:basedOn w:val="1"/>
    <w:next w:val="1"/>
    <w:link w:val="13"/>
    <w:qFormat/>
    <w:uiPriority w:val="99"/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批注文字 字符"/>
    <w:basedOn w:val="8"/>
    <w:link w:val="2"/>
    <w:qFormat/>
    <w:uiPriority w:val="0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13">
    <w:name w:val="称呼 字符"/>
    <w:basedOn w:val="8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4">
    <w:name w:val="列表段落1"/>
    <w:basedOn w:val="1"/>
    <w:qFormat/>
    <w:uiPriority w:val="99"/>
    <w:pPr>
      <w:ind w:firstLine="420" w:firstLineChars="200"/>
    </w:pPr>
  </w:style>
  <w:style w:type="character" w:customStyle="1" w:styleId="15">
    <w:name w:val="批注框文本 字符"/>
    <w:basedOn w:val="8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C7E01-ECE4-4667-8BD7-555CDB0B07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378</Words>
  <Characters>2160</Characters>
  <Lines>18</Lines>
  <Paragraphs>5</Paragraphs>
  <TotalTime>0</TotalTime>
  <ScaleCrop>false</ScaleCrop>
  <LinksUpToDate>false</LinksUpToDate>
  <CharactersWithSpaces>2533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2025-06-12T03:47:00Z</dcterms:created>
  <dc:creator>user</dc:creator>
  <cp:lastModifiedBy>陈雯</cp:lastModifiedBy>
  <dcterms:modified xsi:type="dcterms:W3CDTF">2026-04-21T08:23:13Z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B2A8FA6B84FE43709D5F952EED9EC8BB</vt:lpwstr>
  </property>
</Properties>
</file>