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pacing w:line="800" w:lineRule="exact"/>
        <w:ind w:firstLine="2640" w:firstLineChars="600"/>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福建省厦门监狱</w:t>
      </w:r>
    </w:p>
    <w:p>
      <w:pPr>
        <w:keepNext w:val="0"/>
        <w:keepLines w:val="0"/>
        <w:pageBreakBefore w:val="0"/>
        <w:widowControl w:val="0"/>
        <w:kinsoku/>
        <w:wordWrap/>
        <w:overflowPunct/>
        <w:topLinePunct w:val="0"/>
        <w:autoSpaceDE/>
        <w:autoSpaceDN/>
        <w:bidi w:val="0"/>
        <w:adjustRightInd/>
        <w:snapToGrid w:val="0"/>
        <w:spacing w:line="800" w:lineRule="exact"/>
        <w:ind w:firstLine="2640" w:firstLineChars="600"/>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7"/>
        <w:keepNext w:val="0"/>
        <w:keepLines w:val="0"/>
        <w:pageBreakBefore w:val="0"/>
        <w:widowControl w:val="0"/>
        <w:kinsoku/>
        <w:wordWrap/>
        <w:overflowPunct/>
        <w:topLinePunct w:val="0"/>
        <w:bidi w:val="0"/>
        <w:snapToGrid/>
        <w:spacing w:line="420" w:lineRule="exact"/>
        <w:ind w:left="640" w:right="320" w:firstLine="0" w:firstLineChars="0"/>
        <w:jc w:val="right"/>
        <w:textAlignment w:val="auto"/>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rPr>
        <w:t>2</w:t>
      </w:r>
      <w:r>
        <w:rPr>
          <w:rFonts w:hint="eastAsia" w:eastAsia="楷体_GB2312"/>
          <w:szCs w:val="32"/>
          <w:lang w:val="en-US" w:eastAsia="zh-CN"/>
        </w:rPr>
        <w:t>6</w:t>
      </w:r>
      <w:r>
        <w:rPr>
          <w:rFonts w:hint="eastAsia" w:eastAsia="楷体_GB2312" w:cs="楷体_GB2312"/>
          <w:szCs w:val="32"/>
        </w:rPr>
        <w:t>〕闽厦狱减字第</w:t>
      </w:r>
      <w:r>
        <w:rPr>
          <w:rFonts w:hint="eastAsia" w:eastAsia="楷体_GB2312"/>
          <w:szCs w:val="32"/>
          <w:lang w:val="en-US" w:eastAsia="zh-CN"/>
        </w:rPr>
        <w:t>132</w:t>
      </w:r>
      <w:r>
        <w:rPr>
          <w:rFonts w:hint="eastAsia" w:eastAsia="楷体_GB2312" w:cs="楷体_GB2312"/>
          <w:szCs w:val="32"/>
        </w:rPr>
        <w:t>号</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eastAsia="仿宋_GB2312"/>
          <w:color w:val="FF0000"/>
          <w:szCs w:val="32"/>
          <w:lang w:eastAsia="zh-CN"/>
        </w:rPr>
      </w:pPr>
      <w:r>
        <w:rPr>
          <w:rFonts w:hint="eastAsia" w:ascii="仿宋_GB2312"/>
          <w:szCs w:val="32"/>
        </w:rPr>
        <w:t>罪犯</w:t>
      </w:r>
      <w:r>
        <w:rPr>
          <w:rFonts w:hint="eastAsia" w:ascii="仿宋_GB2312"/>
          <w:szCs w:val="32"/>
          <w:lang w:val="en-US" w:eastAsia="zh-CN"/>
        </w:rPr>
        <w:t>林荣基</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lang w:eastAsia="zh-CN"/>
        </w:rPr>
        <w:t>，</w:t>
      </w:r>
      <w:r>
        <w:rPr>
          <w:rFonts w:hint="eastAsia" w:ascii="仿宋_GB2312"/>
          <w:szCs w:val="32"/>
        </w:rPr>
        <w:t>男，19</w:t>
      </w:r>
      <w:r>
        <w:rPr>
          <w:rFonts w:hint="eastAsia" w:ascii="仿宋_GB2312"/>
          <w:szCs w:val="32"/>
          <w:lang w:val="en-US" w:eastAsia="zh-CN"/>
        </w:rPr>
        <w:t>69</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w:t>
      </w:r>
      <w:r>
        <w:rPr>
          <w:rFonts w:hint="eastAsia" w:ascii="仿宋_GB2312"/>
          <w:szCs w:val="32"/>
        </w:rPr>
        <w:t>日出生，汉族，</w:t>
      </w:r>
      <w:r>
        <w:rPr>
          <w:rFonts w:hint="eastAsia" w:ascii="仿宋_GB2312"/>
          <w:szCs w:val="32"/>
          <w:lang w:val="en-US" w:eastAsia="zh-CN"/>
        </w:rPr>
        <w:t>小学</w:t>
      </w:r>
      <w:r>
        <w:rPr>
          <w:rFonts w:hint="eastAsia" w:ascii="仿宋_GB2312"/>
          <w:szCs w:val="32"/>
        </w:rPr>
        <w:t>，户籍所在地福建省厦门市。</w:t>
      </w:r>
      <w:r>
        <w:rPr>
          <w:rFonts w:hint="eastAsia" w:ascii="仿宋_GB2312"/>
          <w:szCs w:val="32"/>
          <w:lang w:eastAsia="zh-CN"/>
        </w:rPr>
        <w:t>曾于</w:t>
      </w:r>
      <w:r>
        <w:rPr>
          <w:rFonts w:hint="eastAsia" w:ascii="仿宋_GB2312"/>
          <w:szCs w:val="32"/>
          <w:lang w:val="en-US" w:eastAsia="zh-CN"/>
        </w:rPr>
        <w:t>2011年3月4日因犯非法经营罪被江苏省宿迁市宿豫区人民法院判处有期徒刑二年三个月，判处罚金25000元，于2011年12月5日刑满释放。</w:t>
      </w:r>
      <w:r>
        <w:rPr>
          <w:rFonts w:hint="eastAsia" w:ascii="仿宋_GB2312"/>
          <w:szCs w:val="32"/>
          <w:lang w:eastAsia="zh-CN"/>
        </w:rPr>
        <w:t>系累犯。</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ascii="仿宋_GB2312"/>
          <w:szCs w:val="32"/>
        </w:rPr>
      </w:pPr>
      <w:r>
        <w:rPr>
          <w:rFonts w:hint="eastAsia" w:ascii="仿宋_GB2312"/>
          <w:szCs w:val="32"/>
        </w:rPr>
        <w:t>福建省</w:t>
      </w:r>
      <w:r>
        <w:rPr>
          <w:rFonts w:hint="eastAsia" w:ascii="仿宋_GB2312"/>
          <w:szCs w:val="32"/>
          <w:lang w:eastAsia="zh-CN"/>
        </w:rPr>
        <w:t>厦门市集美区</w:t>
      </w:r>
      <w:r>
        <w:rPr>
          <w:rFonts w:hint="eastAsia" w:ascii="仿宋_GB2312"/>
          <w:szCs w:val="32"/>
        </w:rPr>
        <w:t>人民法院于20</w:t>
      </w:r>
      <w:r>
        <w:rPr>
          <w:rFonts w:hint="eastAsia" w:ascii="仿宋_GB2312"/>
          <w:szCs w:val="32"/>
          <w:lang w:val="en-US" w:eastAsia="zh-CN"/>
        </w:rPr>
        <w:t>17</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14</w:t>
      </w:r>
      <w:r>
        <w:rPr>
          <w:rFonts w:hint="eastAsia" w:ascii="仿宋_GB2312"/>
          <w:szCs w:val="32"/>
        </w:rPr>
        <w:t>日作出（20</w:t>
      </w:r>
      <w:r>
        <w:rPr>
          <w:rFonts w:hint="eastAsia" w:ascii="仿宋_GB2312"/>
          <w:szCs w:val="32"/>
          <w:lang w:val="en-US" w:eastAsia="zh-CN"/>
        </w:rPr>
        <w:t>17</w:t>
      </w:r>
      <w:r>
        <w:rPr>
          <w:rFonts w:hint="eastAsia" w:ascii="仿宋_GB2312"/>
          <w:szCs w:val="32"/>
        </w:rPr>
        <w:t>)闽0</w:t>
      </w:r>
      <w:r>
        <w:rPr>
          <w:rFonts w:hint="eastAsia" w:ascii="仿宋_GB2312"/>
          <w:szCs w:val="32"/>
          <w:lang w:val="en-US" w:eastAsia="zh-CN"/>
        </w:rPr>
        <w:t>211</w:t>
      </w:r>
      <w:r>
        <w:rPr>
          <w:rFonts w:hint="eastAsia" w:ascii="仿宋_GB2312"/>
          <w:szCs w:val="32"/>
        </w:rPr>
        <w:t>刑初</w:t>
      </w:r>
      <w:r>
        <w:rPr>
          <w:rFonts w:hint="eastAsia" w:ascii="仿宋_GB2312"/>
          <w:szCs w:val="32"/>
          <w:lang w:val="en-US" w:eastAsia="zh-CN"/>
        </w:rPr>
        <w:t>250</w:t>
      </w:r>
      <w:r>
        <w:rPr>
          <w:rFonts w:hint="eastAsia" w:ascii="仿宋_GB2312"/>
          <w:szCs w:val="32"/>
        </w:rPr>
        <w:t>号刑事判决，以被告人</w:t>
      </w:r>
      <w:r>
        <w:rPr>
          <w:rFonts w:hint="eastAsia" w:ascii="仿宋_GB2312"/>
          <w:szCs w:val="32"/>
          <w:lang w:val="en-US" w:eastAsia="zh-CN"/>
        </w:rPr>
        <w:t>林荣基</w:t>
      </w:r>
      <w:r>
        <w:rPr>
          <w:rFonts w:hint="eastAsia" w:ascii="仿宋_GB2312"/>
          <w:szCs w:val="32"/>
        </w:rPr>
        <w:t>犯</w:t>
      </w:r>
      <w:r>
        <w:rPr>
          <w:rFonts w:hint="eastAsia" w:ascii="仿宋_GB2312"/>
          <w:szCs w:val="32"/>
          <w:lang w:eastAsia="zh-CN"/>
        </w:rPr>
        <w:t>信用卡诈骗</w:t>
      </w:r>
      <w:r>
        <w:rPr>
          <w:rFonts w:hint="eastAsia" w:ascii="仿宋_GB2312"/>
          <w:szCs w:val="32"/>
        </w:rPr>
        <w:t>罪，判处有期徒刑</w:t>
      </w:r>
      <w:r>
        <w:rPr>
          <w:rFonts w:hint="eastAsia" w:ascii="仿宋_GB2312"/>
          <w:szCs w:val="32"/>
          <w:lang w:val="en-US" w:eastAsia="zh-CN"/>
        </w:rPr>
        <w:t>十三</w:t>
      </w:r>
      <w:r>
        <w:rPr>
          <w:rFonts w:hint="eastAsia" w:ascii="仿宋_GB2312"/>
          <w:szCs w:val="32"/>
        </w:rPr>
        <w:t>年</w:t>
      </w:r>
      <w:r>
        <w:rPr>
          <w:rFonts w:hint="eastAsia" w:ascii="仿宋_GB2312"/>
          <w:szCs w:val="32"/>
          <w:lang w:eastAsia="zh-CN"/>
        </w:rPr>
        <w:t>四个月</w:t>
      </w:r>
      <w:r>
        <w:rPr>
          <w:rFonts w:hint="eastAsia" w:ascii="仿宋_GB2312"/>
          <w:szCs w:val="32"/>
        </w:rPr>
        <w:t>，并处</w:t>
      </w:r>
      <w:r>
        <w:rPr>
          <w:rFonts w:hint="eastAsia" w:ascii="仿宋_GB2312"/>
          <w:szCs w:val="32"/>
          <w:lang w:val="en-US" w:eastAsia="zh-CN"/>
        </w:rPr>
        <w:t>罚金人民币十五万</w:t>
      </w:r>
      <w:r>
        <w:rPr>
          <w:rFonts w:hint="eastAsia" w:ascii="仿宋_GB2312"/>
          <w:szCs w:val="32"/>
        </w:rPr>
        <w:t>元</w:t>
      </w:r>
      <w:r>
        <w:rPr>
          <w:rFonts w:hint="eastAsia" w:ascii="仿宋_GB2312"/>
          <w:szCs w:val="32"/>
          <w:lang w:eastAsia="zh-CN"/>
        </w:rPr>
        <w:t>，责令退赔被害人</w:t>
      </w:r>
      <w:r>
        <w:rPr>
          <w:rFonts w:hint="eastAsia" w:ascii="仿宋_GB2312"/>
          <w:szCs w:val="32"/>
          <w:lang w:val="en-US" w:eastAsia="zh-CN"/>
        </w:rPr>
        <w:t>经济损失</w:t>
      </w:r>
      <w:r>
        <w:rPr>
          <w:rFonts w:hint="eastAsia" w:ascii="仿宋_GB2312"/>
          <w:szCs w:val="32"/>
          <w:lang w:eastAsia="zh-CN"/>
        </w:rPr>
        <w:t>。</w:t>
      </w:r>
      <w:r>
        <w:rPr>
          <w:rFonts w:hint="eastAsia" w:ascii="仿宋_GB2312"/>
          <w:szCs w:val="32"/>
        </w:rPr>
        <w:t>刑期自20</w:t>
      </w:r>
      <w:r>
        <w:rPr>
          <w:rFonts w:hint="eastAsia" w:ascii="仿宋_GB2312"/>
          <w:szCs w:val="32"/>
          <w:lang w:val="en-US" w:eastAsia="zh-CN"/>
        </w:rPr>
        <w:t>16</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16</w:t>
      </w:r>
      <w:r>
        <w:rPr>
          <w:rFonts w:hint="eastAsia" w:ascii="仿宋_GB2312"/>
          <w:szCs w:val="32"/>
        </w:rPr>
        <w:t>日起至20</w:t>
      </w:r>
      <w:r>
        <w:rPr>
          <w:rFonts w:hint="eastAsia" w:ascii="仿宋_GB2312"/>
          <w:szCs w:val="32"/>
          <w:lang w:val="en-US" w:eastAsia="zh-CN"/>
        </w:rPr>
        <w:t>29</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15</w:t>
      </w:r>
      <w:r>
        <w:rPr>
          <w:rFonts w:hint="eastAsia" w:ascii="仿宋_GB2312"/>
          <w:szCs w:val="32"/>
        </w:rPr>
        <w:t>日止。</w:t>
      </w:r>
      <w:r>
        <w:rPr>
          <w:rFonts w:hint="eastAsia" w:ascii="仿宋_GB2312"/>
          <w:szCs w:val="32"/>
          <w:lang w:eastAsia="zh-CN"/>
        </w:rPr>
        <w:t>该犯及同案犯不服，提出上诉。福建省</w:t>
      </w:r>
      <w:r>
        <w:rPr>
          <w:rFonts w:hint="eastAsia" w:ascii="仿宋_GB2312"/>
          <w:szCs w:val="32"/>
          <w:lang w:val="en-US" w:eastAsia="zh-CN"/>
        </w:rPr>
        <w:t>厦门</w:t>
      </w:r>
      <w:r>
        <w:rPr>
          <w:rFonts w:hint="eastAsia" w:ascii="仿宋_GB2312"/>
          <w:szCs w:val="32"/>
          <w:lang w:eastAsia="zh-CN"/>
        </w:rPr>
        <w:t>市中级人民法院于</w:t>
      </w:r>
      <w:r>
        <w:rPr>
          <w:rFonts w:hint="eastAsia" w:ascii="仿宋_GB2312"/>
          <w:szCs w:val="32"/>
          <w:lang w:val="en-US" w:eastAsia="zh-CN"/>
        </w:rPr>
        <w:t>2017年10月30日作出（2017）闽02刑终642号刑事判决，维持对该犯的定罪量刑及财产性判项。刑期自2016年6月16日至2029年10月15日。</w:t>
      </w:r>
      <w:r>
        <w:rPr>
          <w:rFonts w:hint="eastAsia" w:ascii="仿宋_GB2312"/>
          <w:szCs w:val="32"/>
        </w:rPr>
        <w:t>于20</w:t>
      </w:r>
      <w:r>
        <w:rPr>
          <w:rFonts w:hint="eastAsia" w:ascii="仿宋_GB2312"/>
          <w:szCs w:val="32"/>
          <w:lang w:val="en-US" w:eastAsia="zh-CN"/>
        </w:rPr>
        <w:t>17</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28</w:t>
      </w:r>
      <w:r>
        <w:rPr>
          <w:rFonts w:hint="eastAsia" w:ascii="仿宋_GB2312"/>
          <w:szCs w:val="32"/>
        </w:rPr>
        <w:t>日交付福建省厦门监狱执行刑罚。</w:t>
      </w:r>
      <w:r>
        <w:rPr>
          <w:rFonts w:hint="eastAsia" w:ascii="仿宋_GB2312" w:hAnsi="仿宋_GB2312" w:cs="仿宋_GB2312"/>
          <w:szCs w:val="32"/>
        </w:rPr>
        <w:t>福建省厦门市中级人民法院于</w:t>
      </w:r>
      <w:r>
        <w:rPr>
          <w:rFonts w:ascii="仿宋_GB2312" w:hAnsi="仿宋_GB2312" w:cs="仿宋_GB2312"/>
          <w:szCs w:val="32"/>
        </w:rPr>
        <w:t>20</w:t>
      </w:r>
      <w:r>
        <w:rPr>
          <w:rFonts w:hint="eastAsia" w:ascii="仿宋_GB2312" w:hAnsi="仿宋_GB2312" w:cs="仿宋_GB2312"/>
          <w:szCs w:val="32"/>
          <w:lang w:val="en-US" w:eastAsia="zh-CN"/>
        </w:rPr>
        <w:t>21</w:t>
      </w:r>
      <w:r>
        <w:rPr>
          <w:rFonts w:hint="eastAsia" w:ascii="仿宋_GB2312" w:hAnsi="仿宋_GB2312" w:cs="仿宋_GB2312"/>
          <w:szCs w:val="32"/>
        </w:rPr>
        <w:t>年</w:t>
      </w:r>
      <w:r>
        <w:rPr>
          <w:rFonts w:hint="eastAsia" w:ascii="仿宋_GB2312" w:hAnsi="仿宋_GB2312" w:cs="仿宋_GB2312"/>
          <w:szCs w:val="32"/>
          <w:lang w:val="en-US" w:eastAsia="zh-CN"/>
        </w:rPr>
        <w:t>3</w:t>
      </w:r>
      <w:r>
        <w:rPr>
          <w:rFonts w:hint="eastAsia" w:ascii="仿宋_GB2312" w:hAnsi="仿宋_GB2312" w:cs="仿宋_GB2312"/>
          <w:szCs w:val="32"/>
        </w:rPr>
        <w:t>月</w:t>
      </w:r>
      <w:r>
        <w:rPr>
          <w:rFonts w:hint="eastAsia" w:ascii="仿宋_GB2312" w:hAnsi="仿宋_GB2312" w:cs="仿宋_GB2312"/>
          <w:szCs w:val="32"/>
          <w:lang w:val="en-US" w:eastAsia="zh-CN"/>
        </w:rPr>
        <w:t>8</w:t>
      </w:r>
      <w:r>
        <w:rPr>
          <w:rFonts w:hint="eastAsia" w:ascii="仿宋_GB2312" w:hAnsi="仿宋_GB2312" w:cs="仿宋_GB2312"/>
          <w:szCs w:val="32"/>
        </w:rPr>
        <w:t>日作出（</w:t>
      </w:r>
      <w:r>
        <w:rPr>
          <w:rFonts w:ascii="仿宋_GB2312" w:hAnsi="仿宋_GB2312" w:cs="仿宋_GB2312"/>
          <w:szCs w:val="32"/>
        </w:rPr>
        <w:t>202</w:t>
      </w:r>
      <w:r>
        <w:rPr>
          <w:rFonts w:hint="eastAsia" w:ascii="仿宋_GB2312" w:hAnsi="仿宋_GB2312" w:cs="仿宋_GB2312"/>
          <w:szCs w:val="32"/>
          <w:lang w:val="en-US" w:eastAsia="zh-CN"/>
        </w:rPr>
        <w:t>1</w:t>
      </w:r>
      <w:r>
        <w:rPr>
          <w:rFonts w:hint="eastAsia" w:ascii="仿宋_GB2312" w:hAnsi="仿宋_GB2312" w:cs="仿宋_GB2312"/>
          <w:szCs w:val="32"/>
        </w:rPr>
        <w:t>）闽</w:t>
      </w:r>
      <w:r>
        <w:rPr>
          <w:rFonts w:ascii="仿宋_GB2312" w:hAnsi="仿宋_GB2312" w:cs="仿宋_GB2312"/>
          <w:szCs w:val="32"/>
        </w:rPr>
        <w:t>0</w:t>
      </w:r>
      <w:r>
        <w:rPr>
          <w:rFonts w:hint="eastAsia" w:ascii="仿宋_GB2312" w:hAnsi="仿宋_GB2312" w:cs="仿宋_GB2312"/>
          <w:szCs w:val="32"/>
          <w:lang w:val="en-US" w:eastAsia="zh-CN"/>
        </w:rPr>
        <w:t>2</w:t>
      </w:r>
      <w:r>
        <w:rPr>
          <w:rFonts w:hint="eastAsia" w:ascii="仿宋_GB2312" w:hAnsi="仿宋_GB2312" w:cs="仿宋_GB2312"/>
          <w:szCs w:val="32"/>
        </w:rPr>
        <w:t>刑更</w:t>
      </w:r>
      <w:r>
        <w:rPr>
          <w:rFonts w:hint="eastAsia" w:ascii="仿宋_GB2312" w:hAnsi="仿宋_GB2312" w:cs="仿宋_GB2312"/>
          <w:szCs w:val="32"/>
          <w:lang w:val="en-US" w:eastAsia="zh-CN"/>
        </w:rPr>
        <w:t>114</w:t>
      </w:r>
      <w:r>
        <w:rPr>
          <w:rFonts w:hint="eastAsia" w:ascii="仿宋_GB2312" w:hAnsi="仿宋_GB2312" w:cs="仿宋_GB2312"/>
          <w:szCs w:val="32"/>
        </w:rPr>
        <w:t>号刑事裁定</w:t>
      </w:r>
      <w:r>
        <w:rPr>
          <w:rFonts w:hint="eastAsia" w:ascii="仿宋_GB2312" w:hAnsi="仿宋_GB2312" w:cs="仿宋_GB2312"/>
          <w:szCs w:val="32"/>
          <w:lang w:eastAsia="zh-CN"/>
        </w:rPr>
        <w:t>，</w:t>
      </w:r>
      <w:r>
        <w:rPr>
          <w:rFonts w:hint="eastAsia" w:ascii="仿宋_GB2312" w:hAnsi="仿宋_GB2312" w:cs="仿宋_GB2312"/>
          <w:szCs w:val="32"/>
        </w:rPr>
        <w:t>对其减刑</w:t>
      </w:r>
      <w:r>
        <w:rPr>
          <w:rFonts w:hint="eastAsia" w:ascii="仿宋_GB2312" w:hAnsi="仿宋_GB2312" w:cs="仿宋_GB2312"/>
          <w:szCs w:val="32"/>
          <w:lang w:val="en-US" w:eastAsia="zh-CN"/>
        </w:rPr>
        <w:t>四</w:t>
      </w:r>
      <w:r>
        <w:rPr>
          <w:rFonts w:hint="eastAsia" w:ascii="仿宋_GB2312" w:hAnsi="仿宋_GB2312" w:cs="仿宋_GB2312"/>
          <w:szCs w:val="32"/>
        </w:rPr>
        <w:t>个月</w:t>
      </w:r>
      <w:r>
        <w:rPr>
          <w:rFonts w:hint="eastAsia" w:ascii="仿宋_GB2312" w:hAnsi="仿宋_GB2312" w:cs="仿宋_GB2312"/>
          <w:szCs w:val="32"/>
          <w:lang w:eastAsia="zh-CN"/>
        </w:rPr>
        <w:t>。</w:t>
      </w:r>
      <w:r>
        <w:rPr>
          <w:rFonts w:hint="eastAsia" w:ascii="仿宋_GB2312" w:hAnsi="仿宋_GB2312" w:cs="仿宋_GB2312"/>
          <w:szCs w:val="32"/>
        </w:rPr>
        <w:t>福建省厦门市中级人民法院于</w:t>
      </w:r>
      <w:r>
        <w:rPr>
          <w:rFonts w:ascii="仿宋_GB2312" w:hAnsi="仿宋_GB2312" w:cs="仿宋_GB2312"/>
          <w:szCs w:val="32"/>
        </w:rPr>
        <w:t>20</w:t>
      </w:r>
      <w:r>
        <w:rPr>
          <w:rFonts w:hint="eastAsia" w:ascii="仿宋_GB2312" w:hAnsi="仿宋_GB2312" w:cs="仿宋_GB2312"/>
          <w:szCs w:val="32"/>
          <w:lang w:val="en-US" w:eastAsia="zh-CN"/>
        </w:rPr>
        <w:t>23</w:t>
      </w:r>
      <w:r>
        <w:rPr>
          <w:rFonts w:hint="eastAsia" w:ascii="仿宋_GB2312" w:hAnsi="仿宋_GB2312" w:cs="仿宋_GB2312"/>
          <w:szCs w:val="32"/>
        </w:rPr>
        <w:t>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28</w:t>
      </w:r>
      <w:r>
        <w:rPr>
          <w:rFonts w:hint="eastAsia" w:ascii="仿宋_GB2312" w:hAnsi="仿宋_GB2312" w:cs="仿宋_GB2312"/>
          <w:szCs w:val="32"/>
        </w:rPr>
        <w:t>日作出（</w:t>
      </w:r>
      <w:r>
        <w:rPr>
          <w:rFonts w:ascii="仿宋_GB2312" w:hAnsi="仿宋_GB2312" w:cs="仿宋_GB2312"/>
          <w:szCs w:val="32"/>
        </w:rPr>
        <w:t>202</w:t>
      </w:r>
      <w:r>
        <w:rPr>
          <w:rFonts w:hint="eastAsia" w:ascii="仿宋_GB2312" w:hAnsi="仿宋_GB2312" w:cs="仿宋_GB2312"/>
          <w:szCs w:val="32"/>
          <w:lang w:val="en-US" w:eastAsia="zh-CN"/>
        </w:rPr>
        <w:t>3</w:t>
      </w:r>
      <w:r>
        <w:rPr>
          <w:rFonts w:hint="eastAsia" w:ascii="仿宋_GB2312" w:hAnsi="仿宋_GB2312" w:cs="仿宋_GB2312"/>
          <w:szCs w:val="32"/>
        </w:rPr>
        <w:t>）闽</w:t>
      </w:r>
      <w:r>
        <w:rPr>
          <w:rFonts w:ascii="仿宋_GB2312" w:hAnsi="仿宋_GB2312" w:cs="仿宋_GB2312"/>
          <w:szCs w:val="32"/>
        </w:rPr>
        <w:t>0</w:t>
      </w:r>
      <w:r>
        <w:rPr>
          <w:rFonts w:hint="eastAsia" w:ascii="仿宋_GB2312" w:hAnsi="仿宋_GB2312" w:cs="仿宋_GB2312"/>
          <w:szCs w:val="32"/>
          <w:lang w:val="en-US" w:eastAsia="zh-CN"/>
        </w:rPr>
        <w:t>2</w:t>
      </w:r>
      <w:r>
        <w:rPr>
          <w:rFonts w:hint="eastAsia" w:ascii="仿宋_GB2312" w:hAnsi="仿宋_GB2312" w:cs="仿宋_GB2312"/>
          <w:szCs w:val="32"/>
        </w:rPr>
        <w:t>刑更</w:t>
      </w:r>
      <w:r>
        <w:rPr>
          <w:rFonts w:hint="eastAsia" w:ascii="仿宋_GB2312" w:hAnsi="仿宋_GB2312" w:cs="仿宋_GB2312"/>
          <w:szCs w:val="32"/>
          <w:lang w:val="en-US" w:eastAsia="zh-CN"/>
        </w:rPr>
        <w:t>762</w:t>
      </w:r>
      <w:r>
        <w:rPr>
          <w:rFonts w:hint="eastAsia" w:ascii="仿宋_GB2312" w:hAnsi="仿宋_GB2312" w:cs="仿宋_GB2312"/>
          <w:szCs w:val="32"/>
        </w:rPr>
        <w:t>号刑事裁定</w:t>
      </w:r>
      <w:r>
        <w:rPr>
          <w:rFonts w:hint="eastAsia" w:ascii="仿宋_GB2312" w:hAnsi="仿宋_GB2312" w:cs="仿宋_GB2312"/>
          <w:szCs w:val="32"/>
          <w:lang w:eastAsia="zh-CN"/>
        </w:rPr>
        <w:t>，</w:t>
      </w:r>
      <w:r>
        <w:rPr>
          <w:rFonts w:hint="eastAsia" w:ascii="仿宋_GB2312" w:hAnsi="仿宋_GB2312" w:cs="仿宋_GB2312"/>
          <w:szCs w:val="32"/>
        </w:rPr>
        <w:t>对其减刑</w:t>
      </w:r>
      <w:r>
        <w:rPr>
          <w:rFonts w:hint="eastAsia" w:ascii="仿宋_GB2312" w:hAnsi="仿宋_GB2312" w:cs="仿宋_GB2312"/>
          <w:szCs w:val="32"/>
          <w:lang w:val="en-US" w:eastAsia="zh-CN"/>
        </w:rPr>
        <w:t>四</w:t>
      </w:r>
      <w:r>
        <w:rPr>
          <w:rFonts w:hint="eastAsia" w:ascii="仿宋_GB2312" w:hAnsi="仿宋_GB2312" w:cs="仿宋_GB2312"/>
          <w:szCs w:val="32"/>
        </w:rPr>
        <w:t>个月，于</w:t>
      </w:r>
      <w:r>
        <w:rPr>
          <w:rFonts w:ascii="仿宋_GB2312" w:hAnsi="仿宋_GB2312" w:cs="仿宋_GB2312"/>
          <w:szCs w:val="32"/>
        </w:rPr>
        <w:t>202</w:t>
      </w:r>
      <w:r>
        <w:rPr>
          <w:rFonts w:hint="eastAsia" w:ascii="仿宋_GB2312" w:hAnsi="仿宋_GB2312" w:cs="仿宋_GB2312"/>
          <w:szCs w:val="32"/>
          <w:lang w:val="en-US" w:eastAsia="zh-CN"/>
        </w:rPr>
        <w:t>3</w:t>
      </w:r>
      <w:r>
        <w:rPr>
          <w:rFonts w:hint="eastAsia" w:ascii="仿宋_GB2312" w:hAnsi="仿宋_GB2312" w:cs="仿宋_GB2312"/>
          <w:szCs w:val="32"/>
        </w:rPr>
        <w:t>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28</w:t>
      </w:r>
      <w:r>
        <w:rPr>
          <w:rFonts w:hint="eastAsia" w:ascii="仿宋_GB2312" w:hAnsi="仿宋_GB2312" w:cs="仿宋_GB2312"/>
          <w:szCs w:val="32"/>
        </w:rPr>
        <w:t>日送达</w:t>
      </w:r>
      <w:r>
        <w:rPr>
          <w:rFonts w:hint="eastAsia" w:ascii="仿宋_GB2312" w:hAnsi="仿宋_GB2312" w:cs="仿宋_GB2312"/>
          <w:szCs w:val="32"/>
          <w:lang w:eastAsia="zh-CN"/>
        </w:rPr>
        <w:t>，</w:t>
      </w:r>
      <w:r>
        <w:rPr>
          <w:rFonts w:hint="eastAsia" w:ascii="仿宋_GB2312" w:hAnsi="仿宋_GB2312" w:cs="仿宋_GB2312"/>
          <w:szCs w:val="32"/>
        </w:rPr>
        <w:t>现刑期至</w:t>
      </w:r>
      <w:r>
        <w:rPr>
          <w:rFonts w:ascii="仿宋_GB2312" w:hAnsi="仿宋_GB2312" w:cs="仿宋_GB2312"/>
          <w:szCs w:val="32"/>
        </w:rPr>
        <w:t>20</w:t>
      </w:r>
      <w:r>
        <w:rPr>
          <w:rFonts w:hint="eastAsia" w:ascii="仿宋_GB2312" w:hAnsi="仿宋_GB2312" w:cs="仿宋_GB2312"/>
          <w:szCs w:val="32"/>
          <w:lang w:val="en-US" w:eastAsia="zh-CN"/>
        </w:rPr>
        <w:t>29</w:t>
      </w:r>
      <w:r>
        <w:rPr>
          <w:rFonts w:hint="eastAsia" w:ascii="仿宋_GB2312" w:hAnsi="仿宋_GB2312" w:cs="仿宋_GB2312"/>
          <w:szCs w:val="32"/>
        </w:rPr>
        <w:t>年</w:t>
      </w:r>
      <w:r>
        <w:rPr>
          <w:rFonts w:hint="eastAsia" w:ascii="仿宋_GB2312" w:hAnsi="仿宋_GB2312" w:cs="仿宋_GB2312"/>
          <w:szCs w:val="32"/>
          <w:lang w:val="en-US" w:eastAsia="zh-CN"/>
        </w:rPr>
        <w:t>2</w:t>
      </w:r>
      <w:r>
        <w:rPr>
          <w:rFonts w:hint="eastAsia" w:ascii="仿宋_GB2312" w:hAnsi="仿宋_GB2312" w:cs="仿宋_GB2312"/>
          <w:szCs w:val="32"/>
        </w:rPr>
        <w:t>月</w:t>
      </w:r>
      <w:r>
        <w:rPr>
          <w:rFonts w:hint="eastAsia" w:ascii="仿宋_GB2312" w:hAnsi="仿宋_GB2312" w:cs="仿宋_GB2312"/>
          <w:szCs w:val="32"/>
          <w:lang w:val="en-US" w:eastAsia="zh-CN"/>
        </w:rPr>
        <w:t>15</w:t>
      </w:r>
      <w:r>
        <w:rPr>
          <w:rFonts w:hint="eastAsia" w:ascii="仿宋_GB2312" w:hAnsi="仿宋_GB2312" w:cs="仿宋_GB2312"/>
          <w:szCs w:val="32"/>
        </w:rPr>
        <w:t>日止。</w:t>
      </w:r>
      <w:r>
        <w:rPr>
          <w:rFonts w:hint="eastAsia" w:ascii="仿宋_GB2312" w:hAnsi="仿宋_GB2312" w:cs="仿宋_GB2312"/>
          <w:szCs w:val="32"/>
          <w:lang w:eastAsia="zh-CN"/>
        </w:rPr>
        <w:t>现</w:t>
      </w:r>
      <w:r>
        <w:rPr>
          <w:rFonts w:hint="eastAsia" w:ascii="仿宋_GB2312"/>
          <w:szCs w:val="32"/>
        </w:rPr>
        <w:t>属普管级罪犯。</w:t>
      </w:r>
    </w:p>
    <w:p>
      <w:pPr>
        <w:pStyle w:val="7"/>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ascii="仿宋_GB2312" w:hAnsi="仿宋_GB2312" w:cs="仿宋_GB2312"/>
          <w:szCs w:val="32"/>
        </w:rPr>
      </w:pPr>
      <w:r>
        <w:rPr>
          <w:rFonts w:hint="eastAsia" w:ascii="仿宋_GB2312" w:hAnsi="宋体"/>
          <w:iCs/>
          <w:kern w:val="0"/>
          <w:szCs w:val="32"/>
          <w:lang w:val="en-US" w:eastAsia="zh-CN"/>
        </w:rPr>
        <w:t>该犯</w:t>
      </w:r>
      <w:r>
        <w:rPr>
          <w:rFonts w:hint="eastAsia" w:ascii="仿宋_GB2312" w:hAnsi="宋体"/>
          <w:iCs/>
          <w:kern w:val="0"/>
          <w:szCs w:val="32"/>
          <w:lang w:val="zh-CN"/>
        </w:rPr>
        <w:t>自</w:t>
      </w:r>
      <w:r>
        <w:rPr>
          <w:rFonts w:hint="eastAsia" w:ascii="仿宋_GB2312" w:hAnsi="宋体"/>
          <w:iCs/>
          <w:kern w:val="0"/>
          <w:szCs w:val="32"/>
          <w:lang w:val="en-US" w:eastAsia="zh-CN"/>
        </w:rPr>
        <w:t>上次减刑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7"/>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7"/>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7"/>
        <w:keepNext w:val="0"/>
        <w:keepLines w:val="0"/>
        <w:pageBreakBefore w:val="0"/>
        <w:widowControl w:val="0"/>
        <w:kinsoku/>
        <w:wordWrap/>
        <w:overflowPunct/>
        <w:topLinePunct w:val="0"/>
        <w:autoSpaceDE w:val="0"/>
        <w:autoSpaceDN w:val="0"/>
        <w:bidi w:val="0"/>
        <w:adjustRightInd w:val="0"/>
        <w:snapToGrid/>
        <w:spacing w:line="420" w:lineRule="exact"/>
        <w:ind w:left="0" w:leftChars="0" w:firstLine="640" w:firstLineChars="20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7"/>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7"/>
        <w:keepNext w:val="0"/>
        <w:keepLines w:val="0"/>
        <w:pageBreakBefore w:val="0"/>
        <w:widowControl w:val="0"/>
        <w:kinsoku/>
        <w:wordWrap/>
        <w:overflowPunct/>
        <w:topLinePunct w:val="0"/>
        <w:bidi w:val="0"/>
        <w:snapToGrid/>
        <w:spacing w:line="420" w:lineRule="exact"/>
        <w:ind w:firstLine="31680"/>
        <w:jc w:val="left"/>
        <w:textAlignment w:val="auto"/>
        <w:rPr>
          <w:rFonts w:ascii="仿宋_GB2312" w:cs="仿宋_GB2312"/>
          <w:szCs w:val="32"/>
        </w:rPr>
      </w:pPr>
      <w:r>
        <w:rPr>
          <w:rFonts w:hint="eastAsia" w:ascii="仿宋_GB2312" w:hAnsi="仿宋_GB2312" w:cs="仿宋_GB2312"/>
          <w:szCs w:val="32"/>
        </w:rPr>
        <w:t>奖惩情况：</w:t>
      </w:r>
      <w:r>
        <w:rPr>
          <w:rFonts w:hint="eastAsia" w:ascii="仿宋_GB2312" w:hAnsi="仿宋_GB2312" w:cs="仿宋_GB2312"/>
          <w:bCs/>
          <w:szCs w:val="32"/>
        </w:rPr>
        <w:t>该犯上次</w:t>
      </w:r>
      <w:r>
        <w:rPr>
          <w:rFonts w:hint="eastAsia" w:ascii="仿宋_GB2312" w:hAnsi="仿宋_GB2312" w:cs="仿宋_GB2312"/>
          <w:bCs/>
          <w:szCs w:val="32"/>
          <w:lang w:val="en-US" w:eastAsia="zh-CN"/>
        </w:rPr>
        <w:t>提请减刑周期</w:t>
      </w:r>
      <w:r>
        <w:rPr>
          <w:rFonts w:hint="eastAsia" w:ascii="仿宋_GB2312" w:hAnsi="仿宋_GB2312" w:cs="仿宋_GB2312"/>
          <w:bCs/>
          <w:szCs w:val="32"/>
        </w:rPr>
        <w:t>剩余考核分</w:t>
      </w:r>
      <w:r>
        <w:rPr>
          <w:rFonts w:hint="eastAsia" w:ascii="仿宋_GB2312" w:hAnsi="仿宋_GB2312" w:cs="仿宋_GB2312"/>
          <w:bCs/>
          <w:szCs w:val="32"/>
          <w:lang w:val="en-US" w:eastAsia="zh-CN"/>
        </w:rPr>
        <w:t>572.9</w:t>
      </w:r>
      <w:r>
        <w:rPr>
          <w:rFonts w:hint="eastAsia" w:ascii="仿宋_GB2312" w:hAnsi="仿宋_GB2312" w:cs="仿宋_GB2312"/>
          <w:bCs/>
          <w:szCs w:val="32"/>
        </w:rPr>
        <w:t>分，本轮考核期</w:t>
      </w:r>
      <w:r>
        <w:rPr>
          <w:rFonts w:ascii="仿宋_GB2312" w:hAnsi="仿宋_GB2312" w:cs="仿宋_GB2312"/>
          <w:bCs/>
          <w:szCs w:val="32"/>
        </w:rPr>
        <w:t>202</w:t>
      </w:r>
      <w:r>
        <w:rPr>
          <w:rFonts w:hint="eastAsia" w:ascii="仿宋_GB2312" w:hAnsi="仿宋_GB2312" w:cs="仿宋_GB2312"/>
          <w:bCs/>
          <w:szCs w:val="32"/>
          <w:lang w:val="en-US" w:eastAsia="zh-CN"/>
        </w:rPr>
        <w:t>3</w:t>
      </w:r>
      <w:r>
        <w:rPr>
          <w:rFonts w:hint="eastAsia" w:ascii="仿宋_GB2312" w:hAnsi="仿宋_GB2312" w:cs="仿宋_GB2312"/>
          <w:bCs/>
          <w:szCs w:val="32"/>
        </w:rPr>
        <w:t>年</w:t>
      </w:r>
      <w:r>
        <w:rPr>
          <w:rFonts w:hint="eastAsia" w:ascii="仿宋_GB2312" w:hAnsi="仿宋_GB2312" w:cs="仿宋_GB2312"/>
          <w:bCs/>
          <w:szCs w:val="32"/>
          <w:lang w:val="en-US" w:eastAsia="zh-CN"/>
        </w:rPr>
        <w:t>8</w:t>
      </w:r>
      <w:r>
        <w:rPr>
          <w:rFonts w:hint="eastAsia" w:ascii="仿宋_GB2312" w:hAnsi="仿宋_GB2312" w:cs="仿宋_GB2312"/>
          <w:bCs/>
          <w:szCs w:val="32"/>
        </w:rPr>
        <w:t>月至</w:t>
      </w:r>
      <w:r>
        <w:rPr>
          <w:rFonts w:ascii="仿宋_GB2312" w:hAnsi="仿宋_GB2312" w:cs="仿宋_GB2312"/>
          <w:bCs/>
          <w:szCs w:val="32"/>
        </w:rPr>
        <w:t>202</w:t>
      </w:r>
      <w:r>
        <w:rPr>
          <w:rFonts w:hint="eastAsia" w:ascii="仿宋_GB2312" w:hAnsi="仿宋_GB2312" w:cs="仿宋_GB2312"/>
          <w:bCs/>
          <w:szCs w:val="32"/>
          <w:lang w:val="en-US" w:eastAsia="zh-CN"/>
        </w:rPr>
        <w:t>6</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月累计获考核分</w:t>
      </w:r>
      <w:r>
        <w:rPr>
          <w:rFonts w:hint="eastAsia" w:ascii="仿宋_GB2312" w:hAnsi="仿宋_GB2312" w:cs="仿宋_GB2312"/>
          <w:bCs/>
          <w:szCs w:val="32"/>
          <w:lang w:val="en-US" w:eastAsia="zh-CN"/>
        </w:rPr>
        <w:t>3408.9</w:t>
      </w:r>
      <w:r>
        <w:rPr>
          <w:rFonts w:hint="eastAsia" w:ascii="仿宋_GB2312" w:hAnsi="仿宋_GB2312" w:cs="仿宋_GB2312"/>
          <w:bCs/>
          <w:szCs w:val="32"/>
        </w:rPr>
        <w:t>分，合计获得考核分</w:t>
      </w:r>
      <w:r>
        <w:rPr>
          <w:rFonts w:hint="eastAsia" w:ascii="仿宋_GB2312" w:hAnsi="仿宋_GB2312" w:cs="仿宋_GB2312"/>
          <w:bCs/>
          <w:szCs w:val="32"/>
          <w:lang w:val="en-US" w:eastAsia="zh-CN"/>
        </w:rPr>
        <w:t>3981.8</w:t>
      </w:r>
      <w:r>
        <w:rPr>
          <w:rFonts w:hint="eastAsia" w:ascii="仿宋_GB2312" w:hAnsi="仿宋_GB2312" w:cs="仿宋_GB2312"/>
          <w:bCs/>
          <w:szCs w:val="32"/>
        </w:rPr>
        <w:t>分，表扬</w:t>
      </w:r>
      <w:r>
        <w:rPr>
          <w:rFonts w:hint="eastAsia" w:ascii="仿宋_GB2312" w:hAnsi="仿宋_GB2312" w:cs="仿宋_GB2312"/>
          <w:bCs/>
          <w:szCs w:val="32"/>
          <w:lang w:val="en-US" w:eastAsia="zh-CN"/>
        </w:rPr>
        <w:t>6</w:t>
      </w:r>
      <w:r>
        <w:rPr>
          <w:rFonts w:hint="eastAsia" w:ascii="仿宋_GB2312" w:hAnsi="仿宋_GB2312" w:cs="仿宋_GB2312"/>
          <w:bCs/>
          <w:szCs w:val="32"/>
        </w:rPr>
        <w:t>次；间隔期</w:t>
      </w:r>
      <w:r>
        <w:rPr>
          <w:rFonts w:ascii="仿宋_GB2312" w:hAnsi="仿宋_GB2312" w:cs="仿宋_GB2312"/>
          <w:bCs/>
          <w:szCs w:val="32"/>
        </w:rPr>
        <w:t>202</w:t>
      </w:r>
      <w:r>
        <w:rPr>
          <w:rFonts w:hint="eastAsia" w:ascii="仿宋_GB2312" w:hAnsi="仿宋_GB2312" w:cs="仿宋_GB2312"/>
          <w:bCs/>
          <w:szCs w:val="32"/>
          <w:lang w:val="en-US" w:eastAsia="zh-CN"/>
        </w:rPr>
        <w:t>3</w:t>
      </w:r>
      <w:r>
        <w:rPr>
          <w:rFonts w:hint="eastAsia" w:ascii="仿宋_GB2312" w:hAnsi="仿宋_GB2312" w:cs="仿宋_GB2312"/>
          <w:bCs/>
          <w:szCs w:val="32"/>
        </w:rPr>
        <w:t>年</w:t>
      </w:r>
      <w:r>
        <w:rPr>
          <w:rFonts w:hint="eastAsia" w:ascii="仿宋_GB2312" w:hAnsi="仿宋_GB2312" w:cs="仿宋_GB2312"/>
          <w:bCs/>
          <w:szCs w:val="32"/>
          <w:lang w:val="en-US" w:eastAsia="zh-CN"/>
        </w:rPr>
        <w:t>11</w:t>
      </w:r>
      <w:r>
        <w:rPr>
          <w:rFonts w:hint="eastAsia" w:ascii="仿宋_GB2312" w:hAnsi="仿宋_GB2312" w:cs="仿宋_GB2312"/>
          <w:bCs/>
          <w:szCs w:val="32"/>
        </w:rPr>
        <w:t>月</w:t>
      </w:r>
      <w:r>
        <w:rPr>
          <w:rFonts w:hint="eastAsia" w:ascii="仿宋_GB2312" w:hAnsi="仿宋_GB2312" w:cs="仿宋_GB2312"/>
          <w:bCs/>
          <w:szCs w:val="32"/>
          <w:lang w:val="en-US" w:eastAsia="zh-CN"/>
        </w:rPr>
        <w:t>28日</w:t>
      </w:r>
      <w:r>
        <w:rPr>
          <w:rFonts w:hint="eastAsia" w:ascii="仿宋_GB2312" w:hAnsi="仿宋_GB2312" w:cs="仿宋_GB2312"/>
          <w:bCs/>
          <w:szCs w:val="32"/>
        </w:rPr>
        <w:t>至</w:t>
      </w:r>
      <w:r>
        <w:rPr>
          <w:rFonts w:ascii="仿宋_GB2312" w:hAnsi="仿宋_GB2312" w:cs="仿宋_GB2312"/>
          <w:bCs/>
          <w:szCs w:val="32"/>
        </w:rPr>
        <w:t>202</w:t>
      </w:r>
      <w:r>
        <w:rPr>
          <w:rFonts w:hint="eastAsia" w:ascii="仿宋_GB2312" w:hAnsi="仿宋_GB2312" w:cs="仿宋_GB2312"/>
          <w:bCs/>
          <w:szCs w:val="32"/>
          <w:lang w:val="en-US" w:eastAsia="zh-CN"/>
        </w:rPr>
        <w:t>6</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月，获得考核分</w:t>
      </w:r>
      <w:r>
        <w:rPr>
          <w:rFonts w:hint="eastAsia" w:ascii="仿宋_GB2312" w:hAnsi="仿宋_GB2312" w:cs="仿宋_GB2312"/>
          <w:bCs/>
          <w:szCs w:val="32"/>
          <w:lang w:val="en-US" w:eastAsia="zh-CN"/>
        </w:rPr>
        <w:t>2958.9</w:t>
      </w:r>
      <w:r>
        <w:rPr>
          <w:rFonts w:hint="eastAsia" w:ascii="仿宋_GB2312" w:hAnsi="仿宋_GB2312" w:cs="仿宋_GB2312"/>
          <w:bCs/>
          <w:szCs w:val="32"/>
        </w:rPr>
        <w:t>分</w:t>
      </w:r>
      <w:r>
        <w:rPr>
          <w:rFonts w:hint="eastAsia" w:ascii="仿宋_GB2312" w:hAnsi="仿宋_GB2312" w:cs="仿宋_GB2312"/>
          <w:bCs/>
          <w:szCs w:val="32"/>
          <w:lang w:eastAsia="zh-CN"/>
        </w:rPr>
        <w:t>。</w:t>
      </w:r>
      <w:r>
        <w:rPr>
          <w:rFonts w:hint="eastAsia" w:ascii="仿宋_GB2312" w:hAnsi="仿宋_GB2312" w:cs="仿宋_GB2312"/>
          <w:bCs/>
          <w:color w:val="000000"/>
          <w:szCs w:val="32"/>
        </w:rPr>
        <w:t>考核期内无</w:t>
      </w:r>
      <w:r>
        <w:rPr>
          <w:rFonts w:hint="eastAsia" w:ascii="仿宋_GB2312" w:hAnsi="仿宋_GB2312" w:cs="仿宋_GB2312"/>
          <w:bCs/>
          <w:color w:val="000000"/>
          <w:szCs w:val="32"/>
          <w:lang w:val="en-US" w:eastAsia="zh-CN"/>
        </w:rPr>
        <w:t>违规</w:t>
      </w:r>
      <w:r>
        <w:rPr>
          <w:rFonts w:hint="eastAsia" w:ascii="仿宋_GB2312" w:hAnsi="仿宋_GB2312" w:cs="仿宋_GB2312"/>
          <w:bCs/>
          <w:color w:val="000000"/>
          <w:szCs w:val="32"/>
        </w:rPr>
        <w:t>扣分</w:t>
      </w:r>
      <w:r>
        <w:rPr>
          <w:rFonts w:hint="eastAsia" w:ascii="仿宋_GB2312" w:hAnsi="仿宋_GB2312" w:cs="仿宋_GB2312"/>
          <w:bCs/>
          <w:szCs w:val="32"/>
        </w:rPr>
        <w:t>。</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 w:cs="宋体"/>
          <w:kern w:val="32"/>
          <w:sz w:val="32"/>
          <w:szCs w:val="32"/>
          <w:lang w:val="en-US" w:eastAsia="zh-CN" w:bidi="ar-SA"/>
        </w:rPr>
      </w:pPr>
      <w:r>
        <w:rPr>
          <w:rFonts w:hint="eastAsia" w:ascii="仿宋_GB2312" w:hAnsi="仿宋" w:cs="宋体"/>
          <w:kern w:val="32"/>
          <w:sz w:val="32"/>
          <w:szCs w:val="32"/>
          <w:lang w:val="en-US" w:eastAsia="zh-CN" w:bidi="ar-SA"/>
        </w:rPr>
        <w:t>该犯原判财产性判项：罚金150000元，责令共同退赔被害人经济损失，已履行158140元，其中已罚金履行11250元，本次履行3800元；已履行共同退赔146890元，本次履行500元。原审法院复函</w:t>
      </w:r>
      <w:bookmarkStart w:id="0" w:name="_GoBack"/>
      <w:bookmarkEnd w:id="0"/>
      <w:r>
        <w:rPr>
          <w:rFonts w:hint="eastAsia" w:ascii="仿宋_GB2312" w:hAnsi="仿宋" w:cs="宋体"/>
          <w:kern w:val="32"/>
          <w:sz w:val="32"/>
          <w:szCs w:val="32"/>
          <w:lang w:val="en-US" w:eastAsia="zh-CN" w:bidi="ar-SA"/>
        </w:rPr>
        <w:t>：责令共同退赔被害人经济损失656822.35元。执行过程中，于2020年6月15日在淘宝网司法拍卖平台对林荣基名下的车辆进行拍卖，2020年6月16日，该车拍卖成功，所得款项为122390元，扣除车辆评估费用1500元，剩余120890元全部用于退赔被害人损失。一同案被告人缴纳退赔款23500元；另一同案被告人缴纳退赔款2000元。被执行人林荣基另行缴纳罚金10500元。在执行过程中，未发现拒不交代赃款、赃物去向情节；在执行情况过程中，未发现林荣基存在隐瞒、藏匿、转移财产情形；在执行过程中，未发现存在妨害财产性判项执行情节；经法院查控系统核实未发现林荣基有可供执行的财产。关于（2020）闽0211执1072号林荣基责令退赔一案于2020年8月25日以终结本次程序结案。考核期消费3862.02元，月均消费128.73元，账户余额201.15元。</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hAnsi="仿宋" w:cs="宋体"/>
          <w:kern w:val="32"/>
          <w:sz w:val="32"/>
          <w:szCs w:val="32"/>
          <w:lang w:val="en-US" w:eastAsia="zh-CN" w:bidi="ar-SA"/>
        </w:rPr>
      </w:pPr>
      <w:r>
        <w:rPr>
          <w:rFonts w:hint="eastAsia" w:ascii="仿宋_GB2312" w:hAnsi="仿宋" w:cs="宋体"/>
          <w:kern w:val="32"/>
          <w:sz w:val="32"/>
          <w:szCs w:val="32"/>
          <w:lang w:val="en-US" w:eastAsia="zh-CN" w:bidi="ar-SA"/>
        </w:rPr>
        <w:t>该犯系</w:t>
      </w:r>
      <w:r>
        <w:rPr>
          <w:rFonts w:hint="eastAsia" w:ascii="仿宋_GB2312" w:eastAsia="仿宋_GB2312" w:cs="FangSong_GB2312-Identity-H"/>
          <w:bCs/>
          <w:kern w:val="0"/>
          <w:sz w:val="32"/>
          <w:szCs w:val="32"/>
        </w:rPr>
        <w:t>金融诈骗犯罪</w:t>
      </w:r>
      <w:r>
        <w:rPr>
          <w:rFonts w:hint="eastAsia" w:ascii="仿宋_GB2312" w:hAnsi="仿宋" w:cs="宋体"/>
          <w:kern w:val="32"/>
          <w:sz w:val="32"/>
          <w:szCs w:val="32"/>
          <w:lang w:val="en-US" w:eastAsia="zh-CN" w:bidi="ar-SA"/>
        </w:rPr>
        <w:t>罪犯、累犯，且</w:t>
      </w:r>
      <w:r>
        <w:rPr>
          <w:rFonts w:hint="eastAsia" w:ascii="仿宋_GB2312" w:cs="仿宋_GB2312"/>
          <w:szCs w:val="32"/>
        </w:rPr>
        <w:t>财产性判项义务履行金额未达到其个人应履行总额</w:t>
      </w:r>
      <w:r>
        <w:rPr>
          <w:rFonts w:hint="eastAsia" w:cs="仿宋_GB2312"/>
          <w:szCs w:val="32"/>
          <w:lang w:val="en-US" w:eastAsia="zh-CN"/>
        </w:rPr>
        <w:t>30</w:t>
      </w:r>
      <w:r>
        <w:rPr>
          <w:rFonts w:hint="eastAsia" w:ascii="仿宋_GB2312" w:cs="仿宋_GB2312"/>
          <w:szCs w:val="32"/>
        </w:rPr>
        <w:t>%，因此提请减刑幅度扣减</w:t>
      </w:r>
      <w:r>
        <w:rPr>
          <w:rFonts w:hint="eastAsia" w:ascii="仿宋_GB2312" w:hAnsi="仿宋" w:cs="宋体"/>
          <w:kern w:val="32"/>
          <w:sz w:val="32"/>
          <w:szCs w:val="32"/>
          <w:lang w:val="en-US" w:eastAsia="zh-CN" w:bidi="ar-SA"/>
        </w:rPr>
        <w:t>五个月。</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szCs w:val="32"/>
          <w:highlight w:val="none"/>
        </w:rPr>
      </w:pPr>
      <w:r>
        <w:rPr>
          <w:rFonts w:hint="eastAsia" w:ascii="仿宋_GB2312"/>
          <w:szCs w:val="32"/>
        </w:rPr>
        <w:t>本案于</w:t>
      </w:r>
      <w:r>
        <w:rPr>
          <w:rFonts w:hint="eastAsia" w:ascii="仿宋_GB2312"/>
          <w:color w:val="000000" w:themeColor="text1"/>
          <w:szCs w:val="32"/>
          <w:highlight w:val="none"/>
          <w:lang w:eastAsia="zh-CN"/>
          <w14:textFill>
            <w14:solidFill>
              <w14:schemeClr w14:val="tx1"/>
            </w14:solidFill>
          </w14:textFill>
        </w:rPr>
        <w:t>202</w:t>
      </w:r>
      <w:r>
        <w:rPr>
          <w:rFonts w:hint="eastAsia" w:ascii="仿宋_GB2312"/>
          <w:color w:val="000000" w:themeColor="text1"/>
          <w:szCs w:val="32"/>
          <w:highlight w:val="none"/>
          <w:lang w:val="en-US" w:eastAsia="zh-CN"/>
          <w14:textFill>
            <w14:solidFill>
              <w14:schemeClr w14:val="tx1"/>
            </w14:solidFill>
          </w14:textFill>
        </w:rPr>
        <w:t>6</w:t>
      </w:r>
      <w:r>
        <w:rPr>
          <w:rFonts w:hint="eastAsia" w:ascii="仿宋_GB2312"/>
          <w:color w:val="000000" w:themeColor="text1"/>
          <w:szCs w:val="32"/>
          <w:highlight w:val="none"/>
          <w14:textFill>
            <w14:solidFill>
              <w14:schemeClr w14:val="tx1"/>
            </w14:solidFill>
          </w14:textFill>
        </w:rPr>
        <w:t>年</w:t>
      </w:r>
      <w:r>
        <w:rPr>
          <w:rFonts w:hint="eastAsia" w:ascii="仿宋_GB2312"/>
          <w:color w:val="000000" w:themeColor="text1"/>
          <w:szCs w:val="32"/>
          <w:highlight w:val="none"/>
          <w:lang w:val="en-US" w:eastAsia="zh-CN"/>
          <w14:textFill>
            <w14:solidFill>
              <w14:schemeClr w14:val="tx1"/>
            </w14:solidFill>
          </w14:textFill>
        </w:rPr>
        <w:t>4</w:t>
      </w:r>
      <w:r>
        <w:rPr>
          <w:rFonts w:hint="eastAsia" w:ascii="仿宋_GB2312"/>
          <w:color w:val="000000" w:themeColor="text1"/>
          <w:szCs w:val="32"/>
          <w:highlight w:val="none"/>
          <w14:textFill>
            <w14:solidFill>
              <w14:schemeClr w14:val="tx1"/>
            </w14:solidFill>
          </w14:textFill>
        </w:rPr>
        <w:t>月</w:t>
      </w:r>
      <w:r>
        <w:rPr>
          <w:rFonts w:hint="eastAsia" w:ascii="仿宋_GB2312"/>
          <w:color w:val="000000" w:themeColor="text1"/>
          <w:szCs w:val="32"/>
          <w:highlight w:val="none"/>
          <w:lang w:val="en-US" w:eastAsia="zh-CN"/>
          <w14:textFill>
            <w14:solidFill>
              <w14:schemeClr w14:val="tx1"/>
            </w14:solidFill>
          </w14:textFill>
        </w:rPr>
        <w:t>13</w:t>
      </w:r>
      <w:r>
        <w:rPr>
          <w:rFonts w:hint="eastAsia" w:ascii="仿宋_GB2312"/>
          <w:color w:val="000000" w:themeColor="text1"/>
          <w:szCs w:val="32"/>
          <w:highlight w:val="none"/>
          <w14:textFill>
            <w14:solidFill>
              <w14:schemeClr w14:val="tx1"/>
            </w14:solidFill>
          </w14:textFill>
        </w:rPr>
        <w:t>日至</w:t>
      </w:r>
      <w:r>
        <w:rPr>
          <w:rFonts w:hint="eastAsia" w:ascii="仿宋_GB2312"/>
          <w:color w:val="000000" w:themeColor="text1"/>
          <w:szCs w:val="32"/>
          <w:highlight w:val="none"/>
          <w:lang w:eastAsia="zh-CN"/>
          <w14:textFill>
            <w14:solidFill>
              <w14:schemeClr w14:val="tx1"/>
            </w14:solidFill>
          </w14:textFill>
        </w:rPr>
        <w:t>202</w:t>
      </w:r>
      <w:r>
        <w:rPr>
          <w:rFonts w:hint="eastAsia" w:ascii="仿宋_GB2312"/>
          <w:color w:val="000000" w:themeColor="text1"/>
          <w:szCs w:val="32"/>
          <w:highlight w:val="none"/>
          <w:lang w:val="en-US" w:eastAsia="zh-CN"/>
          <w14:textFill>
            <w14:solidFill>
              <w14:schemeClr w14:val="tx1"/>
            </w14:solidFill>
          </w14:textFill>
        </w:rPr>
        <w:t>6</w:t>
      </w:r>
      <w:r>
        <w:rPr>
          <w:rFonts w:hint="eastAsia" w:ascii="仿宋_GB2312"/>
          <w:color w:val="000000" w:themeColor="text1"/>
          <w:szCs w:val="32"/>
          <w:highlight w:val="none"/>
          <w14:textFill>
            <w14:solidFill>
              <w14:schemeClr w14:val="tx1"/>
            </w14:solidFill>
          </w14:textFill>
        </w:rPr>
        <w:t>年</w:t>
      </w:r>
      <w:r>
        <w:rPr>
          <w:rFonts w:hint="eastAsia" w:ascii="仿宋_GB2312"/>
          <w:color w:val="000000" w:themeColor="text1"/>
          <w:szCs w:val="32"/>
          <w:highlight w:val="none"/>
          <w:lang w:val="en-US" w:eastAsia="zh-CN"/>
          <w14:textFill>
            <w14:solidFill>
              <w14:schemeClr w14:val="tx1"/>
            </w14:solidFill>
          </w14:textFill>
        </w:rPr>
        <w:t>4</w:t>
      </w:r>
      <w:r>
        <w:rPr>
          <w:rFonts w:hint="eastAsia" w:ascii="仿宋_GB2312"/>
          <w:color w:val="000000" w:themeColor="text1"/>
          <w:szCs w:val="32"/>
          <w:highlight w:val="none"/>
          <w14:textFill>
            <w14:solidFill>
              <w14:schemeClr w14:val="tx1"/>
            </w14:solidFill>
          </w14:textFill>
        </w:rPr>
        <w:t>月</w:t>
      </w:r>
      <w:r>
        <w:rPr>
          <w:rFonts w:hint="eastAsia" w:ascii="仿宋_GB2312"/>
          <w:color w:val="000000" w:themeColor="text1"/>
          <w:szCs w:val="32"/>
          <w:highlight w:val="none"/>
          <w:lang w:val="en-US" w:eastAsia="zh-CN"/>
          <w14:textFill>
            <w14:solidFill>
              <w14:schemeClr w14:val="tx1"/>
            </w14:solidFill>
          </w14:textFill>
        </w:rPr>
        <w:t>17</w:t>
      </w:r>
      <w:r>
        <w:rPr>
          <w:rFonts w:hint="eastAsia" w:ascii="仿宋_GB2312"/>
          <w:color w:val="000000" w:themeColor="text1"/>
          <w:szCs w:val="32"/>
          <w:highlight w:val="none"/>
          <w14:textFill>
            <w14:solidFill>
              <w14:schemeClr w14:val="tx1"/>
            </w14:solidFill>
          </w14:textFill>
        </w:rPr>
        <w:t>日</w:t>
      </w:r>
      <w:r>
        <w:rPr>
          <w:rFonts w:hint="eastAsia" w:ascii="仿宋_GB2312"/>
          <w:szCs w:val="32"/>
          <w:highlight w:val="none"/>
        </w:rPr>
        <w:t>在狱内公示未收到不同意见。</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ascii="仿宋_GB2312" w:cs="仿宋_GB2312"/>
          <w:szCs w:val="32"/>
          <w:highlight w:val="none"/>
        </w:rPr>
      </w:pPr>
      <w:r>
        <w:rPr>
          <w:rFonts w:hint="eastAsia" w:ascii="仿宋_GB2312" w:hAnsi="仿宋_GB2312" w:cs="仿宋_GB2312"/>
          <w:szCs w:val="32"/>
          <w:highlight w:val="none"/>
        </w:rPr>
        <w:t>因此，</w:t>
      </w:r>
      <w:r>
        <w:rPr>
          <w:rFonts w:hint="eastAsia"/>
          <w:szCs w:val="32"/>
          <w:highlight w:val="none"/>
        </w:rPr>
        <w:t>依照</w:t>
      </w:r>
      <w:r>
        <w:rPr>
          <w:rFonts w:hint="eastAsia" w:ascii="仿宋_GB2312" w:hAnsi="仿宋_GB2312" w:cs="仿宋_GB2312"/>
          <w:szCs w:val="32"/>
          <w:highlight w:val="none"/>
        </w:rPr>
        <w:t>《中华人民共和国刑法》第七十八条、第七十九条，《中华人民共和国刑事诉讼法》第二百七十三条第二款和《中华人民共和国监狱法》第二十九条之规定，建议对罪犯</w:t>
      </w:r>
      <w:r>
        <w:rPr>
          <w:rFonts w:hint="eastAsia" w:ascii="仿宋_GB2312" w:hAnsi="仿宋_GB2312" w:cs="仿宋_GB2312"/>
          <w:szCs w:val="32"/>
          <w:highlight w:val="none"/>
          <w:lang w:eastAsia="zh-CN"/>
        </w:rPr>
        <w:t>林荣基</w:t>
      </w:r>
      <w:r>
        <w:rPr>
          <w:rFonts w:hint="eastAsia" w:ascii="仿宋_GB2312" w:hAnsi="仿宋_GB2312" w:cs="仿宋_GB2312"/>
          <w:szCs w:val="32"/>
          <w:highlight w:val="none"/>
        </w:rPr>
        <w:t>予以减刑</w:t>
      </w:r>
      <w:r>
        <w:rPr>
          <w:rFonts w:hint="eastAsia" w:ascii="仿宋_GB2312" w:hAnsi="仿宋_GB2312" w:cs="仿宋_GB2312"/>
          <w:szCs w:val="32"/>
          <w:highlight w:val="none"/>
          <w:lang w:val="en-US" w:eastAsia="zh-CN"/>
        </w:rPr>
        <w:t>四</w:t>
      </w:r>
      <w:r>
        <w:rPr>
          <w:rFonts w:hint="eastAsia" w:ascii="仿宋_GB2312" w:hAnsi="仿宋_GB2312" w:cs="仿宋_GB2312"/>
          <w:szCs w:val="32"/>
          <w:highlight w:val="none"/>
        </w:rPr>
        <w:t>个月。</w:t>
      </w:r>
      <w:r>
        <w:rPr>
          <w:rFonts w:hint="eastAsia"/>
          <w:szCs w:val="32"/>
          <w:highlight w:val="none"/>
        </w:rPr>
        <w:t>特提请你院审理裁定。</w:t>
      </w:r>
    </w:p>
    <w:p>
      <w:pPr>
        <w:pStyle w:val="2"/>
        <w:keepNext w:val="0"/>
        <w:keepLines w:val="0"/>
        <w:pageBreakBefore w:val="0"/>
        <w:widowControl w:val="0"/>
        <w:kinsoku/>
        <w:wordWrap/>
        <w:overflowPunct/>
        <w:topLinePunct w:val="0"/>
        <w:bidi w:val="0"/>
        <w:snapToGrid/>
        <w:spacing w:line="420" w:lineRule="exact"/>
        <w:ind w:right="-48" w:rightChars="-15" w:firstLine="640" w:firstLineChars="200"/>
        <w:jc w:val="left"/>
        <w:textAlignment w:val="auto"/>
        <w:rPr>
          <w:szCs w:val="32"/>
          <w:highlight w:val="none"/>
        </w:rPr>
      </w:pPr>
      <w:r>
        <w:rPr>
          <w:rFonts w:hint="eastAsia"/>
          <w:szCs w:val="32"/>
          <w:highlight w:val="none"/>
        </w:rPr>
        <w:t>此致</w:t>
      </w:r>
    </w:p>
    <w:p>
      <w:pPr>
        <w:pStyle w:val="7"/>
        <w:keepNext w:val="0"/>
        <w:keepLines w:val="0"/>
        <w:pageBreakBefore w:val="0"/>
        <w:widowControl w:val="0"/>
        <w:kinsoku/>
        <w:wordWrap/>
        <w:overflowPunct/>
        <w:topLinePunct w:val="0"/>
        <w:bidi w:val="0"/>
        <w:snapToGrid/>
        <w:spacing w:line="420" w:lineRule="exact"/>
        <w:ind w:right="-48" w:rightChars="-15" w:firstLine="0" w:firstLineChars="0"/>
        <w:jc w:val="left"/>
        <w:textAlignment w:val="auto"/>
        <w:rPr>
          <w:szCs w:val="32"/>
          <w:highlight w:val="none"/>
        </w:rPr>
      </w:pPr>
      <w:r>
        <w:rPr>
          <w:rFonts w:hint="eastAsia"/>
          <w:szCs w:val="32"/>
          <w:highlight w:val="none"/>
          <w:lang w:val="en-US" w:eastAsia="zh-CN"/>
        </w:rPr>
        <w:t>福建省</w:t>
      </w:r>
      <w:r>
        <w:rPr>
          <w:rFonts w:hint="eastAsia"/>
          <w:szCs w:val="32"/>
          <w:highlight w:val="none"/>
        </w:rPr>
        <w:t>厦门市中级人民法院</w:t>
      </w:r>
    </w:p>
    <w:p>
      <w:pPr>
        <w:pStyle w:val="7"/>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cs="仿宋_GB2312"/>
          <w:szCs w:val="32"/>
          <w:highlight w:val="none"/>
        </w:rPr>
      </w:pPr>
      <w:r>
        <w:rPr>
          <w:rFonts w:hint="eastAsia" w:cs="仿宋_GB2312"/>
          <w:szCs w:val="32"/>
          <w:highlight w:val="none"/>
        </w:rPr>
        <w:t>附件：⒈罪犯</w:t>
      </w:r>
      <w:r>
        <w:rPr>
          <w:rFonts w:hint="eastAsia" w:ascii="仿宋_GB2312" w:hAnsi="仿宋_GB2312" w:cs="仿宋_GB2312"/>
          <w:szCs w:val="32"/>
          <w:highlight w:val="none"/>
          <w:lang w:val="en-US" w:eastAsia="zh-CN"/>
        </w:rPr>
        <w:t>林荣基</w:t>
      </w:r>
      <w:r>
        <w:rPr>
          <w:rFonts w:hint="eastAsia" w:cs="仿宋_GB2312"/>
          <w:szCs w:val="32"/>
          <w:highlight w:val="none"/>
        </w:rPr>
        <w:t>卷宗2册</w:t>
      </w:r>
    </w:p>
    <w:p>
      <w:pPr>
        <w:pStyle w:val="7"/>
        <w:keepNext w:val="0"/>
        <w:keepLines w:val="0"/>
        <w:pageBreakBefore w:val="0"/>
        <w:widowControl w:val="0"/>
        <w:kinsoku/>
        <w:wordWrap/>
        <w:overflowPunct/>
        <w:topLinePunct w:val="0"/>
        <w:bidi w:val="0"/>
        <w:snapToGrid/>
        <w:spacing w:line="420" w:lineRule="exact"/>
        <w:ind w:left="640" w:right="-48" w:rightChars="-15" w:firstLine="960" w:firstLineChars="300"/>
        <w:jc w:val="left"/>
        <w:textAlignment w:val="auto"/>
        <w:rPr>
          <w:rFonts w:cs="仿宋_GB2312"/>
          <w:szCs w:val="32"/>
          <w:highlight w:val="none"/>
        </w:rPr>
      </w:pPr>
      <w:r>
        <w:rPr>
          <w:rFonts w:hint="eastAsia" w:cs="仿宋_GB2312"/>
          <w:szCs w:val="32"/>
          <w:highlight w:val="none"/>
        </w:rPr>
        <w:t>⒉减刑建议书2份</w:t>
      </w:r>
    </w:p>
    <w:p>
      <w:pPr>
        <w:pStyle w:val="2"/>
        <w:keepNext w:val="0"/>
        <w:keepLines w:val="0"/>
        <w:pageBreakBefore w:val="0"/>
        <w:widowControl w:val="0"/>
        <w:kinsoku/>
        <w:wordWrap w:val="0"/>
        <w:overflowPunct/>
        <w:topLinePunct w:val="0"/>
        <w:bidi w:val="0"/>
        <w:snapToGrid/>
        <w:spacing w:line="420" w:lineRule="exact"/>
        <w:ind w:right="694" w:rightChars="217"/>
        <w:jc w:val="right"/>
        <w:textAlignment w:val="auto"/>
        <w:rPr>
          <w:rFonts w:hint="eastAsia" w:eastAsia="仿宋_GB2312"/>
          <w:szCs w:val="32"/>
          <w:highlight w:val="none"/>
          <w:lang w:val="en-US" w:eastAsia="zh-CN"/>
        </w:rPr>
      </w:pPr>
      <w:r>
        <w:rPr>
          <w:rFonts w:hint="eastAsia"/>
          <w:szCs w:val="32"/>
          <w:highlight w:val="none"/>
        </w:rPr>
        <w:t>福建省厦门监狱</w:t>
      </w:r>
      <w:r>
        <w:rPr>
          <w:rFonts w:hint="eastAsia"/>
          <w:szCs w:val="32"/>
          <w:highlight w:val="none"/>
          <w:lang w:val="en-US" w:eastAsia="zh-CN"/>
        </w:rPr>
        <w:t xml:space="preserve"> </w:t>
      </w:r>
    </w:p>
    <w:p>
      <w:pPr>
        <w:keepNext w:val="0"/>
        <w:keepLines w:val="0"/>
        <w:pageBreakBefore w:val="0"/>
        <w:widowControl w:val="0"/>
        <w:kinsoku/>
        <w:wordWrap w:val="0"/>
        <w:overflowPunct/>
        <w:topLinePunct w:val="0"/>
        <w:bidi w:val="0"/>
        <w:snapToGrid/>
        <w:spacing w:line="420" w:lineRule="exact"/>
        <w:jc w:val="right"/>
        <w:textAlignment w:val="auto"/>
        <w:rPr>
          <w:rFonts w:hint="default" w:eastAsia="仿宋_GB2312"/>
          <w:highlight w:val="none"/>
          <w:lang w:val="en-US" w:eastAsia="zh-CN"/>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6</w:t>
      </w:r>
      <w:r>
        <w:rPr>
          <w:rFonts w:hint="eastAsia" w:ascii="仿宋_GB2312" w:hAnsi="仿宋_GB2312" w:cs="仿宋_GB2312"/>
          <w:szCs w:val="32"/>
          <w:highlight w:val="none"/>
        </w:rPr>
        <w:t>年</w:t>
      </w:r>
      <w:r>
        <w:rPr>
          <w:rFonts w:hint="eastAsia" w:ascii="仿宋_GB2312" w:hAnsi="仿宋_GB2312" w:cs="仿宋_GB2312"/>
          <w:szCs w:val="32"/>
          <w:highlight w:val="none"/>
          <w:lang w:val="en-US" w:eastAsia="zh-CN"/>
        </w:rPr>
        <w:t>4</w:t>
      </w:r>
      <w:r>
        <w:rPr>
          <w:rFonts w:hint="eastAsia" w:ascii="仿宋_GB2312" w:hAnsi="仿宋_GB2312" w:cs="仿宋_GB2312"/>
          <w:szCs w:val="32"/>
          <w:highlight w:val="none"/>
        </w:rPr>
        <w:t>月</w:t>
      </w:r>
      <w:r>
        <w:rPr>
          <w:rFonts w:hint="eastAsia" w:ascii="仿宋_GB2312" w:hAnsi="仿宋_GB2312" w:cs="仿宋_GB2312"/>
          <w:szCs w:val="32"/>
          <w:highlight w:val="none"/>
          <w:lang w:val="en-US" w:eastAsia="zh-CN"/>
        </w:rPr>
        <w:t>20</w:t>
      </w:r>
      <w:r>
        <w:rPr>
          <w:rFonts w:hint="eastAsia" w:ascii="仿宋_GB2312" w:hAnsi="仿宋_GB2312" w:cs="仿宋_GB2312"/>
          <w:szCs w:val="32"/>
          <w:highlight w:val="none"/>
        </w:rPr>
        <w:t>日</w:t>
      </w:r>
      <w:r>
        <w:rPr>
          <w:rFonts w:hint="eastAsia" w:ascii="仿宋_GB2312" w:hAnsi="仿宋_GB2312" w:cs="仿宋_GB2312"/>
          <w:szCs w:val="32"/>
          <w:highlight w:val="none"/>
          <w:lang w:val="en-US" w:eastAsia="zh-CN"/>
        </w:rPr>
        <w:t xml:space="preserve">    </w:t>
      </w: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angSong_GB2312-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509"/>
    <w:rsid w:val="000372D0"/>
    <w:rsid w:val="00056333"/>
    <w:rsid w:val="00075E52"/>
    <w:rsid w:val="000C0406"/>
    <w:rsid w:val="000E0EA7"/>
    <w:rsid w:val="000E26AD"/>
    <w:rsid w:val="00175A06"/>
    <w:rsid w:val="001A505D"/>
    <w:rsid w:val="001A69DA"/>
    <w:rsid w:val="001D7D4D"/>
    <w:rsid w:val="0032034A"/>
    <w:rsid w:val="00326D40"/>
    <w:rsid w:val="00341F49"/>
    <w:rsid w:val="00360C20"/>
    <w:rsid w:val="00396F23"/>
    <w:rsid w:val="003D5E5D"/>
    <w:rsid w:val="004317B8"/>
    <w:rsid w:val="004575BE"/>
    <w:rsid w:val="00463147"/>
    <w:rsid w:val="004D1991"/>
    <w:rsid w:val="00532391"/>
    <w:rsid w:val="00534D95"/>
    <w:rsid w:val="005524F5"/>
    <w:rsid w:val="00557B0C"/>
    <w:rsid w:val="00573633"/>
    <w:rsid w:val="00634A51"/>
    <w:rsid w:val="006D4E74"/>
    <w:rsid w:val="006E4155"/>
    <w:rsid w:val="00787BCA"/>
    <w:rsid w:val="0081143E"/>
    <w:rsid w:val="008C2336"/>
    <w:rsid w:val="009064EB"/>
    <w:rsid w:val="009D0F13"/>
    <w:rsid w:val="009F0191"/>
    <w:rsid w:val="00A0043C"/>
    <w:rsid w:val="00A367DA"/>
    <w:rsid w:val="00A414C7"/>
    <w:rsid w:val="00AD5660"/>
    <w:rsid w:val="00B22EEB"/>
    <w:rsid w:val="00B71AC7"/>
    <w:rsid w:val="00B72385"/>
    <w:rsid w:val="00BB485D"/>
    <w:rsid w:val="00C22C8A"/>
    <w:rsid w:val="00C37FE1"/>
    <w:rsid w:val="00C706E8"/>
    <w:rsid w:val="00CB4D57"/>
    <w:rsid w:val="00CD23A7"/>
    <w:rsid w:val="00D24100"/>
    <w:rsid w:val="00D512B2"/>
    <w:rsid w:val="00D63398"/>
    <w:rsid w:val="00D8533F"/>
    <w:rsid w:val="00E02753"/>
    <w:rsid w:val="00E51879"/>
    <w:rsid w:val="00ED11BF"/>
    <w:rsid w:val="00ED1509"/>
    <w:rsid w:val="00EE6A03"/>
    <w:rsid w:val="00F20637"/>
    <w:rsid w:val="00FF39F2"/>
    <w:rsid w:val="03A35208"/>
    <w:rsid w:val="06F32C95"/>
    <w:rsid w:val="076518D6"/>
    <w:rsid w:val="076B4C2C"/>
    <w:rsid w:val="08D603BC"/>
    <w:rsid w:val="090032FC"/>
    <w:rsid w:val="098A1833"/>
    <w:rsid w:val="098C23A6"/>
    <w:rsid w:val="0AC8071D"/>
    <w:rsid w:val="0B2F090B"/>
    <w:rsid w:val="0D0B01F4"/>
    <w:rsid w:val="0D5B32AF"/>
    <w:rsid w:val="10130B55"/>
    <w:rsid w:val="11CD04FF"/>
    <w:rsid w:val="12AF0445"/>
    <w:rsid w:val="13C90139"/>
    <w:rsid w:val="14C63D4D"/>
    <w:rsid w:val="15937F09"/>
    <w:rsid w:val="15D94537"/>
    <w:rsid w:val="16527C87"/>
    <w:rsid w:val="172A5607"/>
    <w:rsid w:val="17D14CCB"/>
    <w:rsid w:val="17EF5A07"/>
    <w:rsid w:val="19132C60"/>
    <w:rsid w:val="1B451A3D"/>
    <w:rsid w:val="1BC56906"/>
    <w:rsid w:val="1CF54D74"/>
    <w:rsid w:val="1F141324"/>
    <w:rsid w:val="207567D8"/>
    <w:rsid w:val="2258192B"/>
    <w:rsid w:val="275D55A8"/>
    <w:rsid w:val="2797590A"/>
    <w:rsid w:val="279E417D"/>
    <w:rsid w:val="28C020A1"/>
    <w:rsid w:val="29940BED"/>
    <w:rsid w:val="2A416631"/>
    <w:rsid w:val="2E3E13B7"/>
    <w:rsid w:val="2E40129C"/>
    <w:rsid w:val="30D11456"/>
    <w:rsid w:val="3367397D"/>
    <w:rsid w:val="343D2627"/>
    <w:rsid w:val="36024B75"/>
    <w:rsid w:val="38B27DB8"/>
    <w:rsid w:val="38C5276A"/>
    <w:rsid w:val="39F1773C"/>
    <w:rsid w:val="3AAD0E35"/>
    <w:rsid w:val="3D3440FA"/>
    <w:rsid w:val="42504C66"/>
    <w:rsid w:val="43557FD7"/>
    <w:rsid w:val="46D36A87"/>
    <w:rsid w:val="4850131A"/>
    <w:rsid w:val="491A62C1"/>
    <w:rsid w:val="49543F9B"/>
    <w:rsid w:val="4DFC7501"/>
    <w:rsid w:val="4FC33345"/>
    <w:rsid w:val="527F323B"/>
    <w:rsid w:val="53163736"/>
    <w:rsid w:val="53C85B77"/>
    <w:rsid w:val="55F50596"/>
    <w:rsid w:val="57BF5270"/>
    <w:rsid w:val="58D24016"/>
    <w:rsid w:val="59012445"/>
    <w:rsid w:val="599E39F0"/>
    <w:rsid w:val="5CCD14DE"/>
    <w:rsid w:val="5DAF55EC"/>
    <w:rsid w:val="5DE138D7"/>
    <w:rsid w:val="5DF85234"/>
    <w:rsid w:val="5E0F17C2"/>
    <w:rsid w:val="635D0213"/>
    <w:rsid w:val="63F440D1"/>
    <w:rsid w:val="650954B0"/>
    <w:rsid w:val="658D3914"/>
    <w:rsid w:val="67444BFA"/>
    <w:rsid w:val="6A8767B3"/>
    <w:rsid w:val="6B9D1656"/>
    <w:rsid w:val="6C902E09"/>
    <w:rsid w:val="70403843"/>
    <w:rsid w:val="70465C94"/>
    <w:rsid w:val="728651B7"/>
    <w:rsid w:val="745A4CFF"/>
    <w:rsid w:val="75160265"/>
    <w:rsid w:val="75DE6FF6"/>
    <w:rsid w:val="75DF41C6"/>
    <w:rsid w:val="769C013F"/>
    <w:rsid w:val="76C32D8D"/>
    <w:rsid w:val="77D47E28"/>
    <w:rsid w:val="785E0CA8"/>
    <w:rsid w:val="78801CEB"/>
    <w:rsid w:val="7AA91659"/>
    <w:rsid w:val="7B0A71C9"/>
    <w:rsid w:val="7B1E721F"/>
    <w:rsid w:val="7E6F6E8F"/>
    <w:rsid w:val="7F6C14E0"/>
    <w:rsid w:val="7FA54044"/>
    <w:rsid w:val="7FD4593E"/>
    <w:rsid w:val="7FFC42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表段落1"/>
    <w:basedOn w:val="1"/>
    <w:qFormat/>
    <w:uiPriority w:val="99"/>
    <w:pPr>
      <w:ind w:firstLine="420" w:firstLineChars="200"/>
    </w:pPr>
  </w:style>
  <w:style w:type="character" w:customStyle="1" w:styleId="8">
    <w:name w:val="页眉 Char"/>
    <w:basedOn w:val="6"/>
    <w:link w:val="4"/>
    <w:qFormat/>
    <w:uiPriority w:val="0"/>
    <w:rPr>
      <w:rFonts w:ascii="Times New Roman" w:hAnsi="Times New Roman" w:eastAsia="仿宋_GB2312" w:cs="Times New Roman"/>
      <w:kern w:val="32"/>
      <w:sz w:val="18"/>
      <w:szCs w:val="18"/>
    </w:rPr>
  </w:style>
  <w:style w:type="character" w:customStyle="1" w:styleId="9">
    <w:name w:val="页脚 Char"/>
    <w:basedOn w:val="6"/>
    <w:link w:val="3"/>
    <w:qFormat/>
    <w:uiPriority w:val="0"/>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121</Words>
  <Characters>696</Characters>
  <Lines>5</Lines>
  <Paragraphs>1</Paragraphs>
  <TotalTime>3</TotalTime>
  <ScaleCrop>false</ScaleCrop>
  <LinksUpToDate>false</LinksUpToDate>
  <CharactersWithSpaces>816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2023-12-18T06:55:00Z</dcterms:created>
  <dc:creator>user</dc:creator>
  <cp:lastModifiedBy>周文娟</cp:lastModifiedBy>
  <cp:lastPrinted>2026-04-15T06:44:00Z</cp:lastPrinted>
  <dcterms:modified xsi:type="dcterms:W3CDTF">2026-04-27T07:02:46Z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62FA6521E5F7414DB505E974B2B732AB</vt:lpwstr>
  </property>
</Properties>
</file>