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厦门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减刑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建议书</w:t>
      </w:r>
    </w:p>
    <w:p>
      <w:pPr>
        <w:pStyle w:val="10"/>
        <w:spacing w:line="430" w:lineRule="exact"/>
        <w:ind w:left="640" w:right="320" w:firstLine="0" w:firstLineChars="0"/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26</w:t>
      </w:r>
      <w:r>
        <w:rPr>
          <w:rFonts w:hint="eastAsia" w:ascii="楷体_GB2312" w:hAnsi="楷体_GB2312" w:eastAsia="楷体_GB2312" w:cs="楷体_GB2312"/>
          <w:szCs w:val="32"/>
        </w:rPr>
        <w:t>〕闽</w:t>
      </w:r>
      <w:r>
        <w:rPr>
          <w:rFonts w:hint="eastAsia" w:ascii="楷体_GB2312" w:hAnsi="楷体_GB2312" w:eastAsia="楷体_GB2312" w:cs="楷体_GB2312"/>
          <w:szCs w:val="32"/>
          <w:lang w:eastAsia="zh-CN"/>
        </w:rPr>
        <w:t>厦</w:t>
      </w:r>
      <w:r>
        <w:rPr>
          <w:rFonts w:hint="eastAsia" w:ascii="楷体_GB2312" w:hAnsi="楷体_GB2312" w:eastAsia="楷体_GB2312" w:cs="楷体_GB2312"/>
          <w:szCs w:val="32"/>
        </w:rPr>
        <w:t>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219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left="640" w:right="-48" w:rightChars="-15" w:firstLine="0" w:firstLineChars="0"/>
        <w:jc w:val="left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黄金泰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男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1977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中专</w:t>
      </w:r>
      <w:r>
        <w:rPr>
          <w:rFonts w:hint="eastAsia" w:ascii="仿宋_GB2312" w:hAnsi="仿宋_GB2312" w:eastAsia="仿宋_GB2312" w:cs="仿宋_GB2312"/>
          <w:szCs w:val="32"/>
        </w:rPr>
        <w:t>文化，户籍所在地福建省安溪县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捕前系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经商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福建省泉州市中级</w:t>
      </w:r>
      <w:r>
        <w:rPr>
          <w:rFonts w:hint="eastAsia" w:ascii="仿宋_GB2312" w:hAnsi="仿宋_GB2312" w:eastAsia="仿宋_GB2312" w:cs="仿宋_GB2312"/>
          <w:szCs w:val="32"/>
        </w:rPr>
        <w:t>人民法院于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2017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Cs w:val="32"/>
        </w:rPr>
        <w:t>日作出（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2017</w:t>
      </w:r>
      <w:r>
        <w:rPr>
          <w:rFonts w:hint="eastAsia" w:ascii="仿宋_GB2312" w:hAnsi="仿宋_GB2312" w:eastAsia="仿宋_GB2312" w:cs="仿宋_GB2312"/>
          <w:szCs w:val="32"/>
        </w:rPr>
        <w:t>）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闽05</w:t>
      </w:r>
      <w:r>
        <w:rPr>
          <w:rFonts w:hint="eastAsia" w:ascii="仿宋_GB2312" w:hAnsi="仿宋_GB2312" w:eastAsia="仿宋_GB2312" w:cs="仿宋_GB2312"/>
          <w:szCs w:val="32"/>
        </w:rPr>
        <w:t>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初35</w:t>
      </w:r>
      <w:r>
        <w:rPr>
          <w:rFonts w:hint="eastAsia" w:ascii="仿宋_GB2312" w:hAnsi="仿宋_GB2312" w:eastAsia="仿宋_GB2312" w:cs="仿宋_GB2312"/>
          <w:szCs w:val="32"/>
        </w:rPr>
        <w:t>号刑事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附带民事</w:t>
      </w:r>
      <w:r>
        <w:rPr>
          <w:rFonts w:hint="eastAsia" w:ascii="仿宋_GB2312" w:hAnsi="仿宋_GB2312" w:eastAsia="仿宋_GB2312" w:cs="仿宋_GB2312"/>
          <w:szCs w:val="32"/>
        </w:rPr>
        <w:t>判决，以被告人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黄金泰</w:t>
      </w:r>
      <w:r>
        <w:rPr>
          <w:rFonts w:hint="eastAsia" w:ascii="仿宋_GB2312" w:hAnsi="仿宋_GB2312" w:eastAsia="仿宋_GB2312" w:cs="仿宋_GB2312"/>
          <w:szCs w:val="32"/>
        </w:rPr>
        <w:t>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故意杀人</w:t>
      </w:r>
      <w:r>
        <w:rPr>
          <w:rFonts w:hint="eastAsia" w:ascii="仿宋_GB2312" w:hAnsi="仿宋_GB2312" w:eastAsia="仿宋_GB2312" w:cs="仿宋_GB2312"/>
          <w:szCs w:val="32"/>
        </w:rPr>
        <w:t>罪，判处死刑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剥夺政治权利终身，扣押在案的作案工具单刃刀具二把，予以没收。赔偿附带民事诉讼原告人经济损失共计人民币1178543元</w:t>
      </w:r>
      <w:r>
        <w:rPr>
          <w:rFonts w:hint="eastAsia" w:ascii="仿宋_GB2312" w:hAnsi="仿宋_GB2312" w:eastAsia="仿宋_GB2312" w:cs="仿宋_GB2312"/>
          <w:szCs w:val="32"/>
        </w:rPr>
        <w:t>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该犯不服，提出上诉。福建省高级人民法院于2018年9月27日作出（2018）闽刑终108号刑事判决，维持第二项即扣押在公安机关的作案工具单刃刀具二把，予以没收，撤销泉州市中级人民法院</w:t>
      </w:r>
      <w:r>
        <w:rPr>
          <w:rFonts w:hint="eastAsia" w:ascii="仿宋_GB2312" w:hAnsi="仿宋_GB2312" w:eastAsia="仿宋_GB2312" w:cs="仿宋_GB2312"/>
          <w:szCs w:val="32"/>
        </w:rPr>
        <w:t>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2017</w:t>
      </w:r>
      <w:r>
        <w:rPr>
          <w:rFonts w:hint="eastAsia" w:ascii="仿宋_GB2312" w:hAnsi="仿宋_GB2312" w:eastAsia="仿宋_GB2312" w:cs="仿宋_GB2312"/>
          <w:szCs w:val="32"/>
        </w:rPr>
        <w:t>）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闽05</w:t>
      </w:r>
      <w:r>
        <w:rPr>
          <w:rFonts w:hint="eastAsia" w:ascii="仿宋_GB2312" w:hAnsi="仿宋_GB2312" w:eastAsia="仿宋_GB2312" w:cs="仿宋_GB2312"/>
          <w:szCs w:val="32"/>
        </w:rPr>
        <w:t>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初35</w:t>
      </w:r>
      <w:r>
        <w:rPr>
          <w:rFonts w:hint="eastAsia" w:ascii="仿宋_GB2312" w:hAnsi="仿宋_GB2312" w:eastAsia="仿宋_GB2312" w:cs="仿宋_GB2312"/>
          <w:szCs w:val="32"/>
        </w:rPr>
        <w:t>号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刑事附带民事判决第一项，即以故意杀人罪判处被告人黄金泰死刑，剥夺政治权利终身的部分，改判上诉人黄金泰犯故意杀人罪，判处死刑，缓期二年执行，剥夺政治权利终身。死刑，缓期二年执行考验期自2018年10月23日起至2020年10月22日届满。2018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Cs w:val="32"/>
        </w:rPr>
        <w:t>日交付福建省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厦门</w:t>
      </w:r>
      <w:r>
        <w:rPr>
          <w:rFonts w:hint="eastAsia" w:ascii="仿宋_GB2312" w:hAnsi="仿宋_GB2312" w:eastAsia="仿宋_GB2312" w:cs="仿宋_GB2312"/>
          <w:szCs w:val="32"/>
        </w:rPr>
        <w:t>监狱执行刑罚。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2021年3月29日福建省高级人民法院作出（2021）闽刑更30号刑事裁定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对其减为无期徒刑，剥夺政治权利终身不变，2021年4月19日送达；2025年6月25日，福建省高级人民法院作出（2025）闽刑更181号</w:t>
      </w:r>
      <w:r>
        <w:rPr>
          <w:rFonts w:hint="eastAsia" w:ascii="仿宋_GB2312" w:hAnsi="仿宋_GB2312" w:eastAsia="仿宋_GB2312" w:cs="仿宋_GB2312"/>
          <w:szCs w:val="32"/>
        </w:rPr>
        <w:t>刑事裁定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对其不予减刑，2025年7月18日送达。</w:t>
      </w:r>
      <w:r>
        <w:rPr>
          <w:rFonts w:hint="eastAsia" w:ascii="仿宋_GB2312" w:hAnsi="仿宋_GB2312" w:eastAsia="仿宋_GB2312" w:cs="仿宋_GB2312"/>
          <w:szCs w:val="32"/>
        </w:rPr>
        <w:t>属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普管</w:t>
      </w:r>
      <w:r>
        <w:rPr>
          <w:rFonts w:hint="eastAsia" w:ascii="仿宋_GB2312" w:hAnsi="仿宋_GB2312" w:eastAsia="仿宋_GB2312" w:cs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en-US" w:eastAsia="zh-CN"/>
        </w:rPr>
        <w:t>在死刑，缓期二年执行期间</w:t>
      </w:r>
      <w:r>
        <w:rPr>
          <w:rFonts w:hint="eastAsia" w:ascii="仿宋_GB2312" w:hAnsi="仿宋_GB2312" w:cs="仿宋_GB2312"/>
          <w:iCs/>
          <w:kern w:val="0"/>
          <w:szCs w:val="32"/>
          <w:lang w:val="en-US" w:eastAsia="zh-CN"/>
        </w:rPr>
        <w:t>没有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en-US" w:eastAsia="zh-CN"/>
        </w:rPr>
        <w:t>故意犯罪，无期徒刑期间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：考核期内有违规行为，经民警教育后，有悔改表现；能遵守法律法规及监规纪律，接受教育改造。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bCs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2018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bCs/>
          <w:szCs w:val="32"/>
        </w:rPr>
        <w:t>日至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Cs/>
          <w:szCs w:val="32"/>
        </w:rPr>
        <w:t>月累计获考核分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2174.5</w:t>
      </w:r>
      <w:r>
        <w:rPr>
          <w:rFonts w:hint="eastAsia" w:ascii="仿宋_GB2312" w:hAnsi="仿宋_GB2312" w:eastAsia="仿宋_GB2312" w:cs="仿宋_GB2312"/>
          <w:bCs/>
          <w:szCs w:val="32"/>
        </w:rPr>
        <w:t>分，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Cs/>
          <w:szCs w:val="32"/>
        </w:rPr>
        <w:t>月至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szCs w:val="32"/>
        </w:rPr>
        <w:t>月累计获考核分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7245.5</w:t>
      </w:r>
      <w:r>
        <w:rPr>
          <w:rFonts w:hint="eastAsia" w:ascii="仿宋_GB2312" w:hAnsi="仿宋_GB2312" w:eastAsia="仿宋_GB2312" w:cs="仿宋_GB2312"/>
          <w:bCs/>
          <w:szCs w:val="32"/>
        </w:rPr>
        <w:t>分，合计获得考核分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9420</w:t>
      </w:r>
      <w:r>
        <w:rPr>
          <w:rFonts w:hint="eastAsia" w:ascii="仿宋_GB2312" w:hAnsi="仿宋_GB2312" w:eastAsia="仿宋_GB2312" w:cs="仿宋_GB2312"/>
          <w:bCs/>
          <w:szCs w:val="32"/>
        </w:rPr>
        <w:t>分，表扬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bCs/>
          <w:szCs w:val="32"/>
        </w:rPr>
        <w:t>次；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2018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bCs/>
          <w:szCs w:val="32"/>
        </w:rPr>
        <w:t>日至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Cs/>
          <w:szCs w:val="32"/>
        </w:rPr>
        <w:t>月无违规扣分，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Cs/>
          <w:szCs w:val="32"/>
        </w:rPr>
        <w:t>月至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szCs w:val="32"/>
        </w:rPr>
        <w:t>月违规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szCs w:val="32"/>
        </w:rPr>
        <w:t>次，累计扣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szCs w:val="32"/>
        </w:rPr>
        <w:t>分</w:t>
      </w:r>
      <w:r>
        <w:rPr>
          <w:rFonts w:hint="eastAsia" w:ascii="仿宋_GB2312" w:hAnsi="仿宋_GB2312" w:eastAsia="仿宋_GB2312" w:cs="仿宋_GB2312"/>
          <w:bCs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无重大违规</w:t>
      </w:r>
      <w:r>
        <w:rPr>
          <w:rFonts w:hint="eastAsia" w:ascii="仿宋_GB2312" w:hAnsi="仿宋_GB2312" w:eastAsia="仿宋_GB2312" w:cs="仿宋_GB2312"/>
          <w:bCs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该犯原判财产性判项赔偿附带民事诉讼原告人经济损失共计人民币1178543元，已履行126290元，其中二审审理期间履行100000元，上次减刑履行4600元，本次提请向福建省泉州市中级人民法院缴纳21690元。该犯考核期月均消费人民币219.50元，账户可用余额人民币578.91元。福建省泉州市中级人民法院于2026年1月4日财产性判项复函载明：已终结本次执行程序</w:t>
      </w:r>
      <w:r>
        <w:rPr>
          <w:rFonts w:hint="eastAsia" w:ascii="仿宋_GB2312" w:hAnsi="仿宋_GB2312" w:cs="仿宋_GB2312"/>
          <w:bCs/>
          <w:kern w:val="32"/>
          <w:sz w:val="32"/>
          <w:szCs w:val="32"/>
          <w:lang w:val="en-US" w:eastAsia="zh-CN" w:bidi="ar-SA"/>
        </w:rPr>
        <w:t>。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各项财产性判项履行到位金额为21690元（退赔被害人）；目前暂未发现执行阶段存在隐瞒、藏匿、转移财产情形；目前暂未发现执行阶段存在妨害财产性判项执行情形；目前暂未发现执行阶段存在拒不交代赃款、赃物去向情形。经福建法院执行案件流程信息管理系统查控暂无可供执行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Cs/>
          <w:kern w:val="0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该犯系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因</w:t>
      </w:r>
      <w:r>
        <w:rPr>
          <w:rFonts w:hint="eastAsia" w:ascii="仿宋_GB2312" w:hAnsi="仿宋_GB2312" w:cs="仿宋_GB2312"/>
          <w:szCs w:val="32"/>
          <w:lang w:val="en-US" w:eastAsia="zh-CN"/>
        </w:rPr>
        <w:t>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故意杀人罪被判处死刑，缓期二年执行的</w:t>
      </w: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财产性判项未履行完毕，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en-US" w:eastAsia="zh-CN"/>
        </w:rPr>
        <w:t>且考核期内存在账户异动行为，根据厦门市中级人民法院、厦门市</w:t>
      </w:r>
      <w:r>
        <w:rPr>
          <w:rFonts w:hint="eastAsia" w:ascii="仿宋_GB2312" w:hAnsi="仿宋_GB2312" w:cs="仿宋_GB2312"/>
          <w:iCs/>
          <w:kern w:val="0"/>
          <w:szCs w:val="32"/>
          <w:lang w:val="en-US" w:eastAsia="zh-CN"/>
        </w:rPr>
        <w:t>人民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en-US" w:eastAsia="zh-CN"/>
        </w:rPr>
        <w:t>检察院、厦门监狱、翔安监狱联席会精神，属于从严掌握减刑对象。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Cs/>
          <w:kern w:val="0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iCs/>
          <w:kern w:val="0"/>
          <w:szCs w:val="32"/>
          <w:lang w:val="zh-CN" w:eastAsia="zh-CN"/>
        </w:rPr>
        <w:t>本案于2026年4月13日至2026年4月17日在狱内公示未收到不同意见。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因此，依照《中华人民共和国刑法》第五十七条、第七十八条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《中华人民共和国刑事诉讼法》第二百七十三条第二款和《中华人民共和国监狱法》第二十九条规定，建议对罪犯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黄金泰</w:t>
      </w:r>
      <w:r>
        <w:rPr>
          <w:rFonts w:hint="eastAsia" w:ascii="仿宋_GB2312" w:hAnsi="仿宋_GB2312" w:eastAsia="仿宋_GB2312" w:cs="仿宋_GB2312"/>
          <w:szCs w:val="32"/>
        </w:rPr>
        <w:t>减为有期徒刑二十五年，剥夺政治权利改为十年。特提请你院审理裁定。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福建省高级人民法院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黄金泰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 xml:space="preserve">          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left="640" w:right="-48" w:rightChars="-15" w:firstLine="960" w:firstLineChars="300"/>
        <w:jc w:val="left"/>
        <w:textAlignment w:val="auto"/>
        <w:rPr>
          <w:rFonts w:hint="eastAsia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份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 xml:space="preserve">  </w:t>
      </w:r>
      <w:r>
        <w:rPr>
          <w:rFonts w:hint="eastAsia" w:cs="仿宋_GB2312"/>
          <w:szCs w:val="32"/>
          <w:lang w:val="en-US" w:eastAsia="zh-CN"/>
        </w:rPr>
        <w:t xml:space="preserve">               </w:t>
      </w:r>
    </w:p>
    <w:p>
      <w:pPr>
        <w:pStyle w:val="10"/>
        <w:keepNext w:val="0"/>
        <w:keepLines w:val="0"/>
        <w:pageBreakBefore w:val="0"/>
        <w:widowControl w:val="0"/>
        <w:tabs>
          <w:tab w:val="left" w:pos="8640"/>
        </w:tabs>
        <w:kinsoku/>
        <w:wordWrap/>
        <w:overflowPunct/>
        <w:topLinePunct w:val="0"/>
        <w:bidi w:val="0"/>
        <w:snapToGrid/>
        <w:spacing w:line="420" w:lineRule="exact"/>
        <w:ind w:left="640" w:right="694" w:rightChars="217" w:firstLine="0" w:firstLineChars="0"/>
        <w:jc w:val="right"/>
        <w:textAlignment w:val="auto"/>
        <w:rPr>
          <w:rFonts w:cs="仿宋_GB2312"/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厦门</w:t>
      </w:r>
      <w:r>
        <w:rPr>
          <w:rFonts w:hint="eastAsia"/>
          <w:szCs w:val="32"/>
        </w:rPr>
        <w:t>监狱</w:t>
      </w:r>
    </w:p>
    <w:p>
      <w:pPr>
        <w:spacing w:line="560" w:lineRule="exact"/>
        <w:ind w:right="374" w:rightChars="117"/>
        <w:jc w:val="right"/>
        <w:rPr>
          <w:rFonts w:hint="default" w:cs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 xml:space="preserve"> 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</w:t>
      </w:r>
    </w:p>
    <w:sectPr>
      <w:headerReference r:id="rId3" w:type="default"/>
      <w:footerReference r:id="rId4" w:type="default"/>
      <w:pgSz w:w="11906" w:h="16838"/>
      <w:pgMar w:top="1871" w:right="1304" w:bottom="1871" w:left="1587" w:header="113" w:footer="147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2" name="矩形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5dblS0AAAAAUBAAAPAAAAAAAAAAEAIAAA&#10;ACIAAABkcnMvZG93bnJldi54bWxQSwECFAAUAAAACACHTuJA9kEv79sBAADBAwAADgAAAAAAAAAB&#10;ACAAAAAfAQAAZHJzL2Uyb0RvYy54bWxQSwUGAAAAAAYABgBZAQAAb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1" name="矩形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j+zfn0gAAAAUBAAAP&#10;AAAAAAAAAAEAIAAAACIAAABkcnMvZG93bnJldi54bWxQSwECFAAUAAAACACHTuJAKUjrKh4CAABb&#10;BAAADgAAAAAAAAABACAAAAAhAQAAZHJzL2Uyb0RvYy54bWxQSwUGAAAAAAYABgBZAQAAsQUAAAAA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97FF8"/>
    <w:rsid w:val="066704CE"/>
    <w:rsid w:val="07D418AA"/>
    <w:rsid w:val="09D32393"/>
    <w:rsid w:val="09FF20E4"/>
    <w:rsid w:val="0CFD1D0B"/>
    <w:rsid w:val="1385571A"/>
    <w:rsid w:val="146F1143"/>
    <w:rsid w:val="16351E52"/>
    <w:rsid w:val="192169D7"/>
    <w:rsid w:val="1F205945"/>
    <w:rsid w:val="2075097A"/>
    <w:rsid w:val="210937B1"/>
    <w:rsid w:val="211A06EC"/>
    <w:rsid w:val="21325B40"/>
    <w:rsid w:val="22132C41"/>
    <w:rsid w:val="233473AF"/>
    <w:rsid w:val="233B1514"/>
    <w:rsid w:val="24D34789"/>
    <w:rsid w:val="25A811D2"/>
    <w:rsid w:val="28030DB3"/>
    <w:rsid w:val="29604B9E"/>
    <w:rsid w:val="2C262934"/>
    <w:rsid w:val="2C6D2EF1"/>
    <w:rsid w:val="314F5B5A"/>
    <w:rsid w:val="315B5817"/>
    <w:rsid w:val="31B1317D"/>
    <w:rsid w:val="32E30CBD"/>
    <w:rsid w:val="36262087"/>
    <w:rsid w:val="36BF5751"/>
    <w:rsid w:val="378951F7"/>
    <w:rsid w:val="37F261A2"/>
    <w:rsid w:val="398F4F82"/>
    <w:rsid w:val="3E3F4D6C"/>
    <w:rsid w:val="3E67796F"/>
    <w:rsid w:val="3EBF767B"/>
    <w:rsid w:val="40311435"/>
    <w:rsid w:val="41555DD0"/>
    <w:rsid w:val="41883779"/>
    <w:rsid w:val="423B01DF"/>
    <w:rsid w:val="46E80C5D"/>
    <w:rsid w:val="4A8A1EEC"/>
    <w:rsid w:val="57266C48"/>
    <w:rsid w:val="582956BB"/>
    <w:rsid w:val="5A2B23C5"/>
    <w:rsid w:val="5ABC6F75"/>
    <w:rsid w:val="670D23FD"/>
    <w:rsid w:val="6AC961CE"/>
    <w:rsid w:val="6C0F275A"/>
    <w:rsid w:val="6E740615"/>
    <w:rsid w:val="70533093"/>
    <w:rsid w:val="733179AD"/>
    <w:rsid w:val="73F72DA3"/>
    <w:rsid w:val="753D7DE4"/>
    <w:rsid w:val="768D3AB3"/>
    <w:rsid w:val="76AB294D"/>
    <w:rsid w:val="7B5A3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Salutation"/>
    <w:basedOn w:val="1"/>
    <w:next w:val="1"/>
    <w:qFormat/>
    <w:uiPriority w:val="99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basedOn w:val="7"/>
    <w:qFormat/>
    <w:uiPriority w:val="0"/>
    <w:rPr>
      <w:i/>
    </w:rPr>
  </w:style>
  <w:style w:type="character" w:styleId="9">
    <w:name w:val="annotation reference"/>
    <w:basedOn w:val="7"/>
    <w:qFormat/>
    <w:uiPriority w:val="0"/>
    <w:rPr>
      <w:sz w:val="21"/>
      <w:szCs w:val="21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1159</Words>
  <Characters>1325</Characters>
  <Lines>0</Lines>
  <Paragraphs>0</Paragraphs>
  <TotalTime>4</TotalTime>
  <ScaleCrop>false</ScaleCrop>
  <LinksUpToDate>false</LinksUpToDate>
  <CharactersWithSpaces>1331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2024-03-09T06:14:00Z</dcterms:created>
  <dc:creator>Administrator</dc:creator>
  <cp:lastModifiedBy>刘海滨</cp:lastModifiedBy>
  <cp:lastPrinted>2026-04-28T07:48:00Z</cp:lastPrinted>
  <dcterms:modified xsi:type="dcterms:W3CDTF">2026-05-25T03:01:58Z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19CD31C440F0460094A1ED5E3D5BCB38</vt:lpwstr>
  </property>
  <property fmtid="{D5CDD505-2E9C-101B-9397-08002B2CF9AE}" pid="4" name="KSOTemplateDocerSaveRecord">
    <vt:lpwstr>eyJoZGlkIjoiYzA1ZDY2YjhhZjg5ZGU0N2FjNjVmMzE2ZjAzY2IyNTAiLCJ1c2VySWQiOiIyODMxMDU3NDMifQ==</vt:lpwstr>
  </property>
</Properties>
</file>