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eastAsia="楷体_GB2312" w:cs="楷体_GB231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ascii="楷体_GB2312" w:hAnsi="楷体_GB2312" w:eastAsia="楷体_GB2312" w:cs="楷体_GB2312"/>
          <w:szCs w:val="32"/>
        </w:rPr>
        <w:t>6</w:t>
      </w:r>
      <w:r>
        <w:rPr>
          <w:rFonts w:hint="eastAsia" w:ascii="楷体_GB2312" w:hAnsi="楷体_GB2312" w:eastAsia="楷体_GB2312" w:cs="楷体_GB2312"/>
          <w:szCs w:val="32"/>
        </w:rPr>
        <w:t>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234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7"/>
        <w:spacing w:line="560" w:lineRule="exact"/>
        <w:ind w:left="702" w:hanging="62"/>
      </w:pPr>
    </w:p>
    <w:p>
      <w:pPr>
        <w:spacing w:line="560" w:lineRule="exact"/>
        <w:ind w:firstLine="640" w:firstLineChars="200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罪犯彭启润，男，</w:t>
      </w:r>
      <w:r>
        <w:rPr>
          <w:rFonts w:ascii="仿宋_GB2312"/>
          <w:szCs w:val="32"/>
        </w:rPr>
        <w:t>2004</w:t>
      </w:r>
      <w:r>
        <w:rPr>
          <w:rFonts w:hint="eastAsia" w:ascii="仿宋_GB2312"/>
          <w:szCs w:val="32"/>
        </w:rPr>
        <w:t>年2月2</w:t>
      </w:r>
      <w:r>
        <w:rPr>
          <w:rFonts w:ascii="仿宋_GB2312"/>
          <w:szCs w:val="32"/>
        </w:rPr>
        <w:t>6</w:t>
      </w:r>
      <w:r>
        <w:rPr>
          <w:rFonts w:hint="eastAsia" w:ascii="仿宋_GB2312"/>
          <w:szCs w:val="32"/>
        </w:rPr>
        <w:t>日出生，汉族，初中文化，住贵州省毕节市七星关区，捕前系务工。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福建省南安市人民法院于</w:t>
      </w:r>
      <w:r>
        <w:rPr>
          <w:rFonts w:ascii="仿宋_GB2312"/>
          <w:szCs w:val="32"/>
        </w:rPr>
        <w:t>2023</w:t>
      </w:r>
      <w:r>
        <w:rPr>
          <w:rFonts w:hint="eastAsia" w:ascii="仿宋_GB2312"/>
          <w:szCs w:val="32"/>
        </w:rPr>
        <w:t>年4月1</w:t>
      </w:r>
      <w:r>
        <w:rPr>
          <w:rFonts w:ascii="仿宋_GB2312"/>
          <w:szCs w:val="32"/>
        </w:rPr>
        <w:t>0</w:t>
      </w:r>
      <w:r>
        <w:rPr>
          <w:rFonts w:hint="eastAsia" w:ascii="仿宋_GB2312"/>
          <w:szCs w:val="32"/>
        </w:rPr>
        <w:t>日作出（</w:t>
      </w:r>
      <w:r>
        <w:rPr>
          <w:rFonts w:ascii="仿宋_GB2312"/>
          <w:szCs w:val="32"/>
        </w:rPr>
        <w:t>2023</w:t>
      </w:r>
      <w:r>
        <w:rPr>
          <w:rFonts w:hint="eastAsia" w:ascii="仿宋_GB2312"/>
          <w:szCs w:val="32"/>
        </w:rPr>
        <w:t>）闽0</w:t>
      </w:r>
      <w:r>
        <w:rPr>
          <w:rFonts w:ascii="仿宋_GB2312"/>
          <w:szCs w:val="32"/>
        </w:rPr>
        <w:t>583</w:t>
      </w:r>
      <w:r>
        <w:rPr>
          <w:rFonts w:hint="eastAsia" w:ascii="仿宋_GB2312"/>
          <w:szCs w:val="32"/>
        </w:rPr>
        <w:t>刑初6</w:t>
      </w:r>
      <w:r>
        <w:rPr>
          <w:rFonts w:ascii="仿宋_GB2312"/>
          <w:szCs w:val="32"/>
        </w:rPr>
        <w:t>0</w:t>
      </w:r>
      <w:r>
        <w:rPr>
          <w:rFonts w:hint="eastAsia" w:ascii="仿宋_GB2312"/>
          <w:szCs w:val="32"/>
        </w:rPr>
        <w:t>号刑事判决，以被告人彭启润</w:t>
      </w:r>
      <w:bookmarkStart w:id="0" w:name="_GoBack"/>
      <w:bookmarkEnd w:id="0"/>
      <w:r>
        <w:rPr>
          <w:rFonts w:hint="eastAsia" w:ascii="仿宋_GB2312"/>
          <w:szCs w:val="32"/>
        </w:rPr>
        <w:t>犯强奸罪，判处有期徒刑四年二个月。扣押在案的O</w:t>
      </w:r>
      <w:r>
        <w:rPr>
          <w:rFonts w:ascii="仿宋_GB2312"/>
          <w:szCs w:val="32"/>
        </w:rPr>
        <w:t>PPO A53蓝色手机一部，予以没收，由扣押机关南安市公安局依法上缴国库。</w:t>
      </w:r>
      <w:r>
        <w:rPr>
          <w:rFonts w:hint="eastAsia" w:ascii="仿宋_GB2312"/>
          <w:szCs w:val="32"/>
        </w:rPr>
        <w:t>该犯不服，提出上诉。福建省泉州市中级人民法院于2</w:t>
      </w:r>
      <w:r>
        <w:rPr>
          <w:rFonts w:ascii="仿宋_GB2312"/>
          <w:szCs w:val="32"/>
        </w:rPr>
        <w:t>023</w:t>
      </w:r>
      <w:r>
        <w:rPr>
          <w:rFonts w:hint="eastAsia" w:ascii="仿宋_GB2312"/>
          <w:szCs w:val="32"/>
        </w:rPr>
        <w:t>年7月6日作出（2</w:t>
      </w:r>
      <w:r>
        <w:rPr>
          <w:rFonts w:ascii="仿宋_GB2312"/>
          <w:szCs w:val="32"/>
        </w:rPr>
        <w:t>023</w:t>
      </w:r>
      <w:r>
        <w:rPr>
          <w:rFonts w:hint="eastAsia" w:ascii="仿宋_GB2312"/>
          <w:szCs w:val="32"/>
        </w:rPr>
        <w:t>）闽0</w:t>
      </w:r>
      <w:r>
        <w:rPr>
          <w:rFonts w:ascii="仿宋_GB2312"/>
          <w:szCs w:val="32"/>
        </w:rPr>
        <w:t>5刑终</w:t>
      </w:r>
      <w:r>
        <w:rPr>
          <w:rFonts w:hint="eastAsia" w:ascii="仿宋_GB2312"/>
          <w:szCs w:val="32"/>
        </w:rPr>
        <w:t>7</w:t>
      </w:r>
      <w:r>
        <w:rPr>
          <w:rFonts w:ascii="仿宋_GB2312"/>
          <w:szCs w:val="32"/>
        </w:rPr>
        <w:t>30号刑事裁定，驳回上诉，维持原判。</w:t>
      </w:r>
      <w:r>
        <w:rPr>
          <w:rFonts w:hint="eastAsia" w:ascii="仿宋_GB2312"/>
          <w:szCs w:val="32"/>
        </w:rPr>
        <w:t>刑期自</w:t>
      </w:r>
      <w:r>
        <w:rPr>
          <w:rFonts w:ascii="仿宋_GB2312"/>
          <w:szCs w:val="32"/>
        </w:rPr>
        <w:t>2022</w:t>
      </w:r>
      <w:r>
        <w:rPr>
          <w:rFonts w:hint="eastAsia" w:ascii="仿宋_GB2312"/>
          <w:szCs w:val="32"/>
        </w:rPr>
        <w:t>年1</w:t>
      </w:r>
      <w:r>
        <w:rPr>
          <w:rFonts w:ascii="仿宋_GB2312"/>
          <w:szCs w:val="32"/>
        </w:rPr>
        <w:t>0</w:t>
      </w:r>
      <w:r>
        <w:rPr>
          <w:rFonts w:hint="eastAsia" w:ascii="仿宋_GB2312"/>
          <w:szCs w:val="32"/>
        </w:rPr>
        <w:t>月1</w:t>
      </w:r>
      <w:r>
        <w:rPr>
          <w:rFonts w:ascii="仿宋_GB2312"/>
          <w:szCs w:val="32"/>
        </w:rPr>
        <w:t>2</w:t>
      </w:r>
      <w:r>
        <w:rPr>
          <w:rFonts w:hint="eastAsia" w:ascii="仿宋_GB2312"/>
          <w:szCs w:val="32"/>
        </w:rPr>
        <w:t>日起至</w:t>
      </w:r>
      <w:r>
        <w:rPr>
          <w:rFonts w:ascii="仿宋_GB2312"/>
          <w:szCs w:val="32"/>
        </w:rPr>
        <w:t>2026</w:t>
      </w:r>
      <w:r>
        <w:rPr>
          <w:rFonts w:hint="eastAsia" w:ascii="仿宋_GB2312"/>
          <w:szCs w:val="32"/>
        </w:rPr>
        <w:t>年1</w:t>
      </w:r>
      <w:r>
        <w:rPr>
          <w:rFonts w:ascii="仿宋_GB2312"/>
          <w:szCs w:val="32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11</w:t>
      </w:r>
      <w:r>
        <w:rPr>
          <w:rFonts w:hint="eastAsia" w:ascii="仿宋_GB2312"/>
          <w:szCs w:val="32"/>
        </w:rPr>
        <w:t>日止。</w:t>
      </w:r>
      <w:r>
        <w:rPr>
          <w:rFonts w:ascii="仿宋_GB2312"/>
          <w:szCs w:val="32"/>
        </w:rPr>
        <w:t>2023</w:t>
      </w:r>
      <w:r>
        <w:rPr>
          <w:rFonts w:hint="eastAsia" w:ascii="仿宋_GB2312"/>
          <w:szCs w:val="32"/>
        </w:rPr>
        <w:t>年8月23日交付福建省厦门监狱执行刑罚。属普管级罪犯。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/>
          <w:szCs w:val="32"/>
        </w:rPr>
        <w:t>彭启润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</w:t>
      </w:r>
      <w:r>
        <w:rPr>
          <w:rFonts w:hint="eastAsia" w:ascii="仿宋_GB2312"/>
          <w:szCs w:val="32"/>
        </w:rPr>
        <w:t>：</w:t>
      </w:r>
    </w:p>
    <w:p>
      <w:pPr>
        <w:spacing w:line="560" w:lineRule="exact"/>
        <w:ind w:firstLine="640" w:firstLineChars="200"/>
        <w:rPr>
          <w:rFonts w:ascii="仿宋_GB2312" w:hAnsi="仿宋"/>
          <w:iCs/>
          <w:color w:val="000000"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spacing w:line="560" w:lineRule="exact"/>
        <w:ind w:firstLine="640" w:firstLineChars="200"/>
        <w:rPr>
          <w:rFonts w:ascii="仿宋_GB2312" w:hAnsi="仿宋" w:cs="宋体"/>
          <w:color w:val="00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spacing w:line="56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奖惩情况：该犯考核期</w:t>
      </w:r>
      <w:r>
        <w:rPr>
          <w:rFonts w:ascii="仿宋_GB2312"/>
          <w:szCs w:val="32"/>
        </w:rPr>
        <w:t>2023</w:t>
      </w:r>
      <w:r>
        <w:rPr>
          <w:rFonts w:hint="eastAsia" w:ascii="仿宋_GB2312"/>
          <w:szCs w:val="32"/>
        </w:rPr>
        <w:t>年8月2</w:t>
      </w:r>
      <w:r>
        <w:rPr>
          <w:rFonts w:ascii="仿宋_GB2312"/>
          <w:szCs w:val="32"/>
        </w:rPr>
        <w:t>3</w:t>
      </w:r>
      <w:r>
        <w:rPr>
          <w:rFonts w:hint="eastAsia" w:ascii="仿宋_GB2312"/>
          <w:szCs w:val="32"/>
        </w:rPr>
        <w:t>日至</w:t>
      </w:r>
      <w:r>
        <w:rPr>
          <w:rFonts w:ascii="仿宋_GB2312"/>
          <w:szCs w:val="32"/>
        </w:rPr>
        <w:t>2026</w:t>
      </w:r>
      <w:r>
        <w:rPr>
          <w:rFonts w:hint="eastAsia" w:ascii="仿宋_GB2312"/>
          <w:szCs w:val="32"/>
        </w:rPr>
        <w:t>年3月累计获考核分</w:t>
      </w:r>
      <w:r>
        <w:rPr>
          <w:rFonts w:ascii="仿宋_GB2312"/>
          <w:szCs w:val="32"/>
        </w:rPr>
        <w:t>3207.1</w:t>
      </w:r>
      <w:r>
        <w:rPr>
          <w:rFonts w:hint="eastAsia" w:ascii="仿宋_GB2312"/>
          <w:szCs w:val="32"/>
        </w:rPr>
        <w:t>分，表扬</w:t>
      </w:r>
      <w:r>
        <w:rPr>
          <w:rFonts w:ascii="仿宋_GB2312"/>
          <w:szCs w:val="32"/>
        </w:rPr>
        <w:t>4</w:t>
      </w:r>
      <w:r>
        <w:rPr>
          <w:rFonts w:hint="eastAsia" w:ascii="仿宋_GB2312"/>
          <w:szCs w:val="32"/>
        </w:rPr>
        <w:t>次，物质奖励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次；考核期内无违规扣分。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该犯无财产性判项。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该犯系性侵害未成年人犯罪</w:t>
      </w:r>
      <w:r>
        <w:rPr>
          <w:rFonts w:ascii="仿宋_GB2312"/>
          <w:szCs w:val="32"/>
        </w:rPr>
        <w:t>罪犯，属于从严掌握减刑对象，因此提请</w:t>
      </w:r>
      <w:r>
        <w:rPr>
          <w:rFonts w:hint="eastAsia" w:ascii="仿宋_GB2312"/>
          <w:szCs w:val="32"/>
          <w:lang w:val="en-US" w:eastAsia="zh-CN"/>
        </w:rPr>
        <w:t>减刑</w:t>
      </w:r>
      <w:r>
        <w:rPr>
          <w:rFonts w:ascii="仿宋_GB2312"/>
          <w:szCs w:val="32"/>
        </w:rPr>
        <w:t>幅度扣减</w:t>
      </w:r>
      <w:r>
        <w:rPr>
          <w:rFonts w:hint="eastAsia" w:ascii="仿宋_GB2312"/>
          <w:szCs w:val="32"/>
        </w:rPr>
        <w:t>一个月。</w:t>
      </w:r>
    </w:p>
    <w:p>
      <w:pPr>
        <w:spacing w:line="560" w:lineRule="exact"/>
        <w:ind w:firstLine="640" w:firstLineChars="200"/>
        <w:rPr>
          <w:rFonts w:hint="eastAsia" w:ascii="仿宋_GB2312"/>
          <w:color w:val="000000"/>
          <w:szCs w:val="32"/>
        </w:rPr>
      </w:pPr>
      <w:r>
        <w:rPr>
          <w:rFonts w:hint="eastAsia" w:ascii="仿宋_GB2312"/>
          <w:color w:val="000000"/>
          <w:szCs w:val="32"/>
        </w:rPr>
        <w:t>本案于2026年6月12日至2026年6月18日在狱内公示未收到不同意见。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color w:val="000000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彭启润予以减刑六个月。特提请你院审理裁定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spacing w:line="560" w:lineRule="exac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附件：1.罪犯彭启润卷宗2册</w:t>
      </w:r>
    </w:p>
    <w:p>
      <w:pPr>
        <w:spacing w:line="560" w:lineRule="exact"/>
        <w:ind w:firstLine="1600" w:firstLineChars="500"/>
        <w:rPr>
          <w:rFonts w:ascii="仿宋_GB2312"/>
          <w:szCs w:val="32"/>
        </w:rPr>
      </w:pPr>
      <w:r>
        <w:rPr>
          <w:rFonts w:ascii="仿宋_GB2312"/>
          <w:szCs w:val="32"/>
        </w:rPr>
        <w:t>2.</w:t>
      </w:r>
      <w:r>
        <w:rPr>
          <w:rFonts w:hint="eastAsia" w:ascii="仿宋_GB2312"/>
          <w:szCs w:val="32"/>
        </w:rPr>
        <w:t xml:space="preserve">减刑建议书2份            </w:t>
      </w:r>
    </w:p>
    <w:p>
      <w:pPr>
        <w:spacing w:line="560" w:lineRule="exact"/>
        <w:ind w:firstLine="1484" w:firstLineChars="464"/>
        <w:rPr>
          <w:rFonts w:ascii="仿宋_GB2312"/>
          <w:szCs w:val="32"/>
        </w:rPr>
      </w:pPr>
    </w:p>
    <w:p>
      <w:pPr>
        <w:spacing w:line="560" w:lineRule="exact"/>
        <w:ind w:right="1213" w:rightChars="379" w:firstLine="614" w:firstLineChars="192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福建省厦门监狱</w:t>
      </w:r>
    </w:p>
    <w:p>
      <w:pPr>
        <w:pStyle w:val="2"/>
        <w:spacing w:line="500" w:lineRule="exact"/>
        <w:ind w:right="1158" w:rightChars="362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Cs w:val="32"/>
        </w:rPr>
        <w:t>2026年6月22日</w:t>
      </w:r>
    </w:p>
    <w:p>
      <w:pPr>
        <w:ind w:left="5040" w:firstLine="420"/>
      </w:pPr>
    </w:p>
    <w:sectPr>
      <w:pgSz w:w="11906" w:h="16838"/>
      <w:pgMar w:top="1871" w:right="1800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76DD"/>
    <w:rsid w:val="00066D67"/>
    <w:rsid w:val="001521A6"/>
    <w:rsid w:val="001A51CB"/>
    <w:rsid w:val="001E4465"/>
    <w:rsid w:val="002000F6"/>
    <w:rsid w:val="002512A0"/>
    <w:rsid w:val="00272C10"/>
    <w:rsid w:val="002741BF"/>
    <w:rsid w:val="00277DA3"/>
    <w:rsid w:val="002A5DFF"/>
    <w:rsid w:val="002C711B"/>
    <w:rsid w:val="002D01BD"/>
    <w:rsid w:val="0038747F"/>
    <w:rsid w:val="003D148A"/>
    <w:rsid w:val="004030F6"/>
    <w:rsid w:val="00474A25"/>
    <w:rsid w:val="00512842"/>
    <w:rsid w:val="007219A2"/>
    <w:rsid w:val="007D1B03"/>
    <w:rsid w:val="008176DD"/>
    <w:rsid w:val="008443EA"/>
    <w:rsid w:val="0086473C"/>
    <w:rsid w:val="00881152"/>
    <w:rsid w:val="008C66BD"/>
    <w:rsid w:val="0090319B"/>
    <w:rsid w:val="009367DC"/>
    <w:rsid w:val="00B00390"/>
    <w:rsid w:val="00B10DF6"/>
    <w:rsid w:val="00B25E17"/>
    <w:rsid w:val="00B941A2"/>
    <w:rsid w:val="00C01D44"/>
    <w:rsid w:val="00C12625"/>
    <w:rsid w:val="00C82B2A"/>
    <w:rsid w:val="00D57AAE"/>
    <w:rsid w:val="00DD1190"/>
    <w:rsid w:val="00E81D55"/>
    <w:rsid w:val="00FB45B9"/>
    <w:rsid w:val="00FC58C5"/>
    <w:rsid w:val="00FF0224"/>
    <w:rsid w:val="00FF41DF"/>
    <w:rsid w:val="0EE5252F"/>
    <w:rsid w:val="1CDE6482"/>
    <w:rsid w:val="289A5E3C"/>
    <w:rsid w:val="2FA33E23"/>
    <w:rsid w:val="4ABF20D2"/>
    <w:rsid w:val="53F60E39"/>
    <w:rsid w:val="55C135BF"/>
    <w:rsid w:val="592E03F2"/>
    <w:rsid w:val="628D1FD2"/>
    <w:rsid w:val="64D00C2B"/>
    <w:rsid w:val="67500BF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iPriority="99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semiHidden/>
    <w:unhideWhenUsed/>
    <w:qFormat/>
    <w:uiPriority w:val="99"/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Body Text First Indent 21"/>
    <w:basedOn w:val="8"/>
    <w:qFormat/>
    <w:uiPriority w:val="0"/>
    <w:pPr>
      <w:spacing w:line="340" w:lineRule="exact"/>
      <w:ind w:right="-139" w:hanging="26" w:hangingChars="26"/>
    </w:pPr>
    <w:rPr>
      <w:rFonts w:ascii="华文中宋" w:hAnsi="华文中宋" w:eastAsia="华文中宋"/>
      <w:sz w:val="24"/>
    </w:rPr>
  </w:style>
  <w:style w:type="paragraph" w:customStyle="1" w:styleId="8">
    <w:name w:val="Body Text Indent1"/>
    <w:basedOn w:val="1"/>
    <w:qFormat/>
    <w:uiPriority w:val="0"/>
    <w:pPr>
      <w:ind w:left="420" w:leftChars="200"/>
    </w:pPr>
  </w:style>
  <w:style w:type="character" w:customStyle="1" w:styleId="9">
    <w:name w:val="页眉 Char"/>
    <w:basedOn w:val="6"/>
    <w:link w:val="4"/>
    <w:qFormat/>
    <w:uiPriority w:val="0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rFonts w:ascii="Calibri" w:hAnsi="Calibri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2025-09-17T03:10:00Z</dcterms:created>
  <dc:creator>user</dc:creator>
  <cp:lastModifiedBy>刘海滨</cp:lastModifiedBy>
  <cp:lastPrinted>2025-09-19T12:41:00Z</cp:lastPrinted>
  <dcterms:modified xsi:type="dcterms:W3CDTF">2026-07-20T02:11:08Z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F6BC636D7ABB442A9D8D06C1759288B6</vt:lpwstr>
  </property>
</Properties>
</file>