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罪犯石锦杰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，男，1984年8月16日出生，汉族，初中文化，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福建省平和县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芗城区人民法院于2016年11月15日作出（2016）闽0602刑初791号刑事判决，以被告人石锦杰犯故意杀人罪，判处有期徒刑十一年。该犯不服，提出上诉。福建省漳州市中级人民法院于2017年1月24日作出（2017）闽06刑终39号刑事裁定，驳回上诉，维持原判。刑期自2016年6月24日起至2027年6月23日止。福建省漳州市芗城区人民法院于2017年6月27日作出（2017）闽0602民初3765号民事判决，判决石锦杰赔偿原告各项经济损失194415.6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该犯不服，提出上诉。福建省漳州市中级人民法院于2017年10月13日作出（2017）闽06民终2271号民事判决，</w:t>
      </w:r>
      <w:r>
        <w:rPr>
          <w:rFonts w:hint="eastAsia" w:ascii="仿宋_GB2312"/>
          <w:szCs w:val="32"/>
          <w:lang w:val="en-US" w:eastAsia="zh-CN"/>
        </w:rPr>
        <w:t>驳回上诉，维持原判</w:t>
      </w:r>
      <w:r>
        <w:rPr>
          <w:rFonts w:hint="eastAsia" w:ascii="仿宋_GB2312"/>
          <w:szCs w:val="32"/>
        </w:rPr>
        <w:t>。2017年3月23日交付福建省厦门监狱执行刑罚。2019年11月29日，福建省厦门市中级人民法院作出（2019）闽02刑更990号刑事裁定，对其减刑五个月。2023年10月30日福建省厦门市中级人民法院作出（2023）闽02刑更563号刑事裁定，对其减刑四个月，现刑期至2026年9月23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罪犯石锦杰</w:t>
      </w:r>
      <w:r>
        <w:rPr>
          <w:rFonts w:hint="eastAsia" w:ascii="仿宋_GB2312"/>
          <w:szCs w:val="32"/>
          <w:lang w:val="zh-CN"/>
        </w:rPr>
        <w:t>自</w:t>
      </w:r>
      <w:r>
        <w:rPr>
          <w:rFonts w:hint="eastAsia" w:ascii="仿宋_GB2312"/>
          <w:szCs w:val="32"/>
        </w:rPr>
        <w:t>上次减刑</w:t>
      </w:r>
      <w:r>
        <w:rPr>
          <w:rFonts w:hint="eastAsia" w:ascii="仿宋_GB2312"/>
          <w:szCs w:val="32"/>
          <w:lang w:val="zh-CN"/>
        </w:rPr>
        <w:t>以来</w:t>
      </w:r>
      <w:r>
        <w:rPr>
          <w:rFonts w:hint="eastAsia" w:ascii="仿宋_GB2312"/>
          <w:szCs w:val="32"/>
        </w:rPr>
        <w:t xml:space="preserve">确有悔改表现，具体事实如下：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：考核期内有违规，但经民警教育后能改过自新，遵守法律法规及监规纪律，接受教育改造。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zh-CN"/>
        </w:rPr>
        <w:t>奖惩情况：</w:t>
      </w:r>
      <w:r>
        <w:rPr>
          <w:rFonts w:hint="eastAsia" w:ascii="仿宋_GB2312"/>
          <w:szCs w:val="32"/>
        </w:rPr>
        <w:t>该犯上次评定表扬剩余考核分44.5分，本轮考核期2023年6月至2026年3月累计获考核分3557分，合计获得考核分3601.5分，表扬4次，物质奖励2次；间隔期2023年10月30日至2026年3月，获考核分3021分。</w:t>
      </w:r>
      <w:r>
        <w:rPr>
          <w:rFonts w:hint="eastAsia" w:ascii="仿宋_GB2312"/>
          <w:szCs w:val="32"/>
          <w:lang w:val="en-US" w:eastAsia="zh-CN"/>
        </w:rPr>
        <w:t>考核期内</w:t>
      </w:r>
      <w:r>
        <w:rPr>
          <w:rFonts w:hint="eastAsia" w:ascii="仿宋_GB2312"/>
          <w:szCs w:val="32"/>
        </w:rPr>
        <w:t xml:space="preserve">违规1次，累计扣考核5分，无重大违规。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color w:val="000000" w:themeColor="text1"/>
          <w:szCs w:val="32"/>
        </w:rPr>
      </w:pPr>
      <w:r>
        <w:rPr>
          <w:rFonts w:hint="eastAsia" w:ascii="仿宋_GB2312"/>
          <w:color w:val="000000" w:themeColor="text1"/>
          <w:szCs w:val="32"/>
        </w:rPr>
        <w:t>该犯原判财产性判项民事赔偿194415.6元，已履行29540元，其中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本次向漳州市芗城区人民法院</w:t>
      </w:r>
      <w:r>
        <w:rPr>
          <w:rFonts w:hint="eastAsia" w:ascii="仿宋_GB2312"/>
          <w:color w:val="000000" w:themeColor="text1"/>
          <w:szCs w:val="32"/>
        </w:rPr>
        <w:t>履行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人民币</w:t>
      </w:r>
      <w:r>
        <w:rPr>
          <w:rFonts w:hint="eastAsia" w:ascii="仿宋_GB2312"/>
          <w:color w:val="000000" w:themeColor="text1"/>
          <w:szCs w:val="32"/>
        </w:rPr>
        <w:t>9840元。该犯考核期月均消费人民币287.17元，账户可用余额人民币451.97元。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Cs w:val="32"/>
          <w:lang w:val="en-US" w:eastAsia="zh-CN"/>
        </w:rPr>
      </w:pPr>
      <w:r>
        <w:rPr>
          <w:rFonts w:hint="eastAsia" w:ascii="仿宋_GB2312"/>
          <w:color w:val="000000" w:themeColor="text1"/>
          <w:szCs w:val="32"/>
        </w:rPr>
        <w:t>福建省漳州市芗城区人民法院于2026年3月13日财产性判项复函载明：（2025）闽0602执2476号已终结本次执行程序，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一、目前</w:t>
      </w:r>
      <w:r>
        <w:rPr>
          <w:rFonts w:hint="eastAsia" w:ascii="仿宋_GB2312"/>
          <w:color w:val="000000" w:themeColor="text1"/>
          <w:szCs w:val="32"/>
        </w:rPr>
        <w:t>各类财产性判项履行到位金额为23640元。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二、目前被执行人申报无财产。三、目前</w:t>
      </w:r>
      <w:r>
        <w:rPr>
          <w:rFonts w:hint="eastAsia" w:ascii="仿宋_GB2312"/>
          <w:color w:val="000000" w:themeColor="text1"/>
          <w:szCs w:val="32"/>
        </w:rPr>
        <w:t>暂未发现执行阶段存在隐瞒、藏匿、转移财产情形</w:t>
      </w:r>
      <w:r>
        <w:rPr>
          <w:rFonts w:hint="eastAsia" w:ascii="仿宋_GB2312"/>
          <w:color w:val="000000" w:themeColor="text1"/>
          <w:szCs w:val="32"/>
          <w:lang w:eastAsia="zh-CN"/>
        </w:rPr>
        <w:t>。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四、目前</w:t>
      </w:r>
      <w:r>
        <w:rPr>
          <w:rFonts w:hint="eastAsia" w:ascii="仿宋_GB2312"/>
          <w:color w:val="000000" w:themeColor="text1"/>
          <w:szCs w:val="32"/>
        </w:rPr>
        <w:t>暂未发现执行阶段存在妨害财产性判项执行情形</w:t>
      </w:r>
      <w:r>
        <w:rPr>
          <w:rFonts w:hint="eastAsia" w:ascii="仿宋_GB2312"/>
          <w:color w:val="000000" w:themeColor="text1"/>
          <w:szCs w:val="32"/>
          <w:lang w:eastAsia="zh-CN"/>
        </w:rPr>
        <w:t>。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五、目前</w:t>
      </w:r>
      <w:r>
        <w:rPr>
          <w:rFonts w:hint="eastAsia" w:ascii="仿宋_GB2312"/>
          <w:color w:val="000000" w:themeColor="text1"/>
          <w:szCs w:val="32"/>
        </w:rPr>
        <w:t>暂未发现执行阶段存在拒不交代赃款、赃物。去向情形</w:t>
      </w:r>
      <w:r>
        <w:rPr>
          <w:rFonts w:hint="eastAsia" w:ascii="仿宋_GB2312"/>
          <w:color w:val="000000" w:themeColor="text1"/>
          <w:szCs w:val="32"/>
          <w:lang w:eastAsia="zh-CN"/>
        </w:rPr>
        <w:t>。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六、经福建法院执行案件流程信息管理系统查控暂无可供执行财产。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color w:val="000000" w:themeColor="text1"/>
          <w:szCs w:val="32"/>
        </w:rPr>
        <w:t>该犯属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故意杀人被判处</w:t>
      </w:r>
      <w:r>
        <w:rPr>
          <w:rFonts w:hint="eastAsia" w:ascii="仿宋_GB2312"/>
          <w:color w:val="000000" w:themeColor="text1"/>
          <w:szCs w:val="32"/>
        </w:rPr>
        <w:t>十年以上暴力性犯罪罪犯</w:t>
      </w:r>
      <w:r>
        <w:rPr>
          <w:rFonts w:hint="eastAsia" w:ascii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且</w:t>
      </w:r>
      <w:r>
        <w:rPr>
          <w:rFonts w:hint="eastAsia" w:ascii="仿宋_GB2312"/>
          <w:color w:val="000000" w:themeColor="text1"/>
          <w:szCs w:val="32"/>
        </w:rPr>
        <w:t>财产性判项义务履行金额未达到其个人应履行总</w:t>
      </w:r>
      <w:r>
        <w:rPr>
          <w:rFonts w:hint="eastAsia" w:ascii="仿宋_GB2312"/>
          <w:szCs w:val="32"/>
        </w:rPr>
        <w:t>额</w:t>
      </w:r>
      <w:r>
        <w:rPr>
          <w:rFonts w:ascii="仿宋_GB2312"/>
          <w:szCs w:val="32"/>
        </w:rPr>
        <w:t>30</w:t>
      </w:r>
      <w:r>
        <w:rPr>
          <w:rFonts w:hint="eastAsia" w:ascii="仿宋_GB2312"/>
          <w:szCs w:val="32"/>
        </w:rPr>
        <w:t>%，属于从严掌握减刑对象，</w:t>
      </w:r>
      <w:r>
        <w:rPr>
          <w:rFonts w:hint="eastAsia" w:ascii="仿宋_GB2312"/>
          <w:szCs w:val="32"/>
          <w:lang w:val="zh-CN"/>
        </w:rPr>
        <w:t>因此提请减刑幅度</w:t>
      </w:r>
      <w:r>
        <w:rPr>
          <w:rFonts w:hint="eastAsia" w:ascii="仿宋_GB2312"/>
          <w:szCs w:val="32"/>
        </w:rPr>
        <w:t>扣减四个月。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</w:t>
      </w:r>
      <w:r>
        <w:rPr>
          <w:rFonts w:hint="eastAsia" w:ascii="仿宋_GB2312"/>
          <w:szCs w:val="32"/>
        </w:rPr>
        <w:t>建议对罪犯石锦杰予以减刑三个月。特提请你院审理裁定。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罪犯石锦杰卷宗2册</w:t>
      </w:r>
    </w:p>
    <w:p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1280" w:rightChars="400" w:firstLine="5440" w:firstLineChars="1700"/>
        <w:jc w:val="left"/>
        <w:textAlignment w:val="auto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93215"/>
    <w:rsid w:val="000C78F0"/>
    <w:rsid w:val="0014310B"/>
    <w:rsid w:val="001469C7"/>
    <w:rsid w:val="0017101A"/>
    <w:rsid w:val="00185013"/>
    <w:rsid w:val="001A3103"/>
    <w:rsid w:val="001B4ED7"/>
    <w:rsid w:val="001C11FE"/>
    <w:rsid w:val="001C47A3"/>
    <w:rsid w:val="001F3782"/>
    <w:rsid w:val="00204BFC"/>
    <w:rsid w:val="00206433"/>
    <w:rsid w:val="00250316"/>
    <w:rsid w:val="00254BFE"/>
    <w:rsid w:val="0029154A"/>
    <w:rsid w:val="002E3B1E"/>
    <w:rsid w:val="002E78F8"/>
    <w:rsid w:val="00303729"/>
    <w:rsid w:val="00324885"/>
    <w:rsid w:val="00332D2D"/>
    <w:rsid w:val="0033453F"/>
    <w:rsid w:val="003523B1"/>
    <w:rsid w:val="00361AA1"/>
    <w:rsid w:val="00374B30"/>
    <w:rsid w:val="003879F0"/>
    <w:rsid w:val="003C0AB1"/>
    <w:rsid w:val="003C3519"/>
    <w:rsid w:val="003D2292"/>
    <w:rsid w:val="003E0767"/>
    <w:rsid w:val="003E3E45"/>
    <w:rsid w:val="00431586"/>
    <w:rsid w:val="00447D4F"/>
    <w:rsid w:val="004666D2"/>
    <w:rsid w:val="00473252"/>
    <w:rsid w:val="004752DE"/>
    <w:rsid w:val="004A7022"/>
    <w:rsid w:val="004B62A2"/>
    <w:rsid w:val="004D7572"/>
    <w:rsid w:val="004F576D"/>
    <w:rsid w:val="004F766A"/>
    <w:rsid w:val="005115AE"/>
    <w:rsid w:val="00516A4E"/>
    <w:rsid w:val="00534271"/>
    <w:rsid w:val="00540A30"/>
    <w:rsid w:val="005662D1"/>
    <w:rsid w:val="00566EE6"/>
    <w:rsid w:val="005764AC"/>
    <w:rsid w:val="005A1A97"/>
    <w:rsid w:val="005A3DBE"/>
    <w:rsid w:val="005C5A63"/>
    <w:rsid w:val="005E0652"/>
    <w:rsid w:val="00633CB0"/>
    <w:rsid w:val="00644E63"/>
    <w:rsid w:val="006651FB"/>
    <w:rsid w:val="00672EFC"/>
    <w:rsid w:val="00674165"/>
    <w:rsid w:val="00686FA0"/>
    <w:rsid w:val="006B2E87"/>
    <w:rsid w:val="006B3087"/>
    <w:rsid w:val="006D2A65"/>
    <w:rsid w:val="00701F84"/>
    <w:rsid w:val="007312F5"/>
    <w:rsid w:val="007318C1"/>
    <w:rsid w:val="00762D6B"/>
    <w:rsid w:val="00772CE7"/>
    <w:rsid w:val="007803A2"/>
    <w:rsid w:val="007824E9"/>
    <w:rsid w:val="0078779B"/>
    <w:rsid w:val="007B26AC"/>
    <w:rsid w:val="007B3F4A"/>
    <w:rsid w:val="007C0B22"/>
    <w:rsid w:val="007C44EE"/>
    <w:rsid w:val="007C7461"/>
    <w:rsid w:val="007E7CB8"/>
    <w:rsid w:val="007F25CC"/>
    <w:rsid w:val="00834658"/>
    <w:rsid w:val="00847439"/>
    <w:rsid w:val="00856EFB"/>
    <w:rsid w:val="00891E30"/>
    <w:rsid w:val="008947DD"/>
    <w:rsid w:val="008A14FA"/>
    <w:rsid w:val="008A773E"/>
    <w:rsid w:val="008D2F31"/>
    <w:rsid w:val="00906C85"/>
    <w:rsid w:val="00915EDC"/>
    <w:rsid w:val="009179EA"/>
    <w:rsid w:val="00932021"/>
    <w:rsid w:val="009337AA"/>
    <w:rsid w:val="0094580F"/>
    <w:rsid w:val="00974A7B"/>
    <w:rsid w:val="009805EC"/>
    <w:rsid w:val="009838A7"/>
    <w:rsid w:val="00983B8E"/>
    <w:rsid w:val="009C7440"/>
    <w:rsid w:val="009E4A2A"/>
    <w:rsid w:val="009F4D85"/>
    <w:rsid w:val="00A164D4"/>
    <w:rsid w:val="00A341E2"/>
    <w:rsid w:val="00A53292"/>
    <w:rsid w:val="00A66504"/>
    <w:rsid w:val="00A727B4"/>
    <w:rsid w:val="00AA6445"/>
    <w:rsid w:val="00AC0940"/>
    <w:rsid w:val="00AC5522"/>
    <w:rsid w:val="00AD1DAD"/>
    <w:rsid w:val="00AE16A7"/>
    <w:rsid w:val="00AE4319"/>
    <w:rsid w:val="00B30208"/>
    <w:rsid w:val="00B33528"/>
    <w:rsid w:val="00B37638"/>
    <w:rsid w:val="00B827EE"/>
    <w:rsid w:val="00B842C0"/>
    <w:rsid w:val="00BA058E"/>
    <w:rsid w:val="00BA21FB"/>
    <w:rsid w:val="00BA4211"/>
    <w:rsid w:val="00BC7595"/>
    <w:rsid w:val="00BE1E4C"/>
    <w:rsid w:val="00BE6386"/>
    <w:rsid w:val="00C149B0"/>
    <w:rsid w:val="00C26A31"/>
    <w:rsid w:val="00C36201"/>
    <w:rsid w:val="00C65752"/>
    <w:rsid w:val="00C70726"/>
    <w:rsid w:val="00C72DDE"/>
    <w:rsid w:val="00C8483C"/>
    <w:rsid w:val="00C95269"/>
    <w:rsid w:val="00CF01C0"/>
    <w:rsid w:val="00D03882"/>
    <w:rsid w:val="00D43D37"/>
    <w:rsid w:val="00D441C3"/>
    <w:rsid w:val="00D642FC"/>
    <w:rsid w:val="00D73F06"/>
    <w:rsid w:val="00D77FC5"/>
    <w:rsid w:val="00D8083D"/>
    <w:rsid w:val="00DA4E37"/>
    <w:rsid w:val="00DC6627"/>
    <w:rsid w:val="00DC73C9"/>
    <w:rsid w:val="00DD10EE"/>
    <w:rsid w:val="00DF3545"/>
    <w:rsid w:val="00E16A79"/>
    <w:rsid w:val="00E50BB2"/>
    <w:rsid w:val="00E6012D"/>
    <w:rsid w:val="00E63208"/>
    <w:rsid w:val="00E81E34"/>
    <w:rsid w:val="00EA6E63"/>
    <w:rsid w:val="00ED05E5"/>
    <w:rsid w:val="00EF26A6"/>
    <w:rsid w:val="00F0731F"/>
    <w:rsid w:val="00F45321"/>
    <w:rsid w:val="00F577DD"/>
    <w:rsid w:val="00FA3868"/>
    <w:rsid w:val="00FA69C0"/>
    <w:rsid w:val="00FB3B4D"/>
    <w:rsid w:val="00FF3E1E"/>
    <w:rsid w:val="010212D3"/>
    <w:rsid w:val="01752EEC"/>
    <w:rsid w:val="01AC54CC"/>
    <w:rsid w:val="02111A30"/>
    <w:rsid w:val="02AD6F0A"/>
    <w:rsid w:val="041326B3"/>
    <w:rsid w:val="0432222E"/>
    <w:rsid w:val="0608113E"/>
    <w:rsid w:val="06F1205B"/>
    <w:rsid w:val="07193A6D"/>
    <w:rsid w:val="086C3147"/>
    <w:rsid w:val="08D8605B"/>
    <w:rsid w:val="09055EDD"/>
    <w:rsid w:val="094B5E78"/>
    <w:rsid w:val="09D65705"/>
    <w:rsid w:val="0AFB4498"/>
    <w:rsid w:val="0C081499"/>
    <w:rsid w:val="0D7641CE"/>
    <w:rsid w:val="0DD146F3"/>
    <w:rsid w:val="0E81393F"/>
    <w:rsid w:val="0F7B5746"/>
    <w:rsid w:val="105459B2"/>
    <w:rsid w:val="12DB4186"/>
    <w:rsid w:val="12FA27EF"/>
    <w:rsid w:val="149C6ED6"/>
    <w:rsid w:val="156F6517"/>
    <w:rsid w:val="15C86D0C"/>
    <w:rsid w:val="174F72E2"/>
    <w:rsid w:val="17C67BCF"/>
    <w:rsid w:val="17CF1E12"/>
    <w:rsid w:val="1A804B59"/>
    <w:rsid w:val="1BE8427D"/>
    <w:rsid w:val="1C0C3C77"/>
    <w:rsid w:val="1D436104"/>
    <w:rsid w:val="1D7C027A"/>
    <w:rsid w:val="1DF801B2"/>
    <w:rsid w:val="1F58635D"/>
    <w:rsid w:val="22582DE6"/>
    <w:rsid w:val="23687036"/>
    <w:rsid w:val="23F30F1C"/>
    <w:rsid w:val="243505E4"/>
    <w:rsid w:val="247E72A7"/>
    <w:rsid w:val="2494750E"/>
    <w:rsid w:val="250E1AAA"/>
    <w:rsid w:val="251B1BA0"/>
    <w:rsid w:val="255E785B"/>
    <w:rsid w:val="264A4F8F"/>
    <w:rsid w:val="26653B78"/>
    <w:rsid w:val="266A70CB"/>
    <w:rsid w:val="2808627D"/>
    <w:rsid w:val="288973D9"/>
    <w:rsid w:val="28B64CA1"/>
    <w:rsid w:val="2A03587F"/>
    <w:rsid w:val="2A605831"/>
    <w:rsid w:val="2ABA4B49"/>
    <w:rsid w:val="2B485E02"/>
    <w:rsid w:val="2C202412"/>
    <w:rsid w:val="2C2C5328"/>
    <w:rsid w:val="2C91644C"/>
    <w:rsid w:val="2DE85A95"/>
    <w:rsid w:val="2EEF2565"/>
    <w:rsid w:val="30D47492"/>
    <w:rsid w:val="31192F1A"/>
    <w:rsid w:val="32514AF0"/>
    <w:rsid w:val="32AC3AD3"/>
    <w:rsid w:val="32E36C3E"/>
    <w:rsid w:val="3306468B"/>
    <w:rsid w:val="331C7A3F"/>
    <w:rsid w:val="33CA2808"/>
    <w:rsid w:val="33DC12A7"/>
    <w:rsid w:val="344E0782"/>
    <w:rsid w:val="344F456B"/>
    <w:rsid w:val="346F16AA"/>
    <w:rsid w:val="36AA1AAF"/>
    <w:rsid w:val="373E3AC8"/>
    <w:rsid w:val="38497FF0"/>
    <w:rsid w:val="38830543"/>
    <w:rsid w:val="38C05428"/>
    <w:rsid w:val="3949160E"/>
    <w:rsid w:val="3A46238F"/>
    <w:rsid w:val="3A6646B1"/>
    <w:rsid w:val="3B790662"/>
    <w:rsid w:val="3BFF6B0B"/>
    <w:rsid w:val="3C310CB7"/>
    <w:rsid w:val="3C322526"/>
    <w:rsid w:val="3D5868FB"/>
    <w:rsid w:val="3DA624D3"/>
    <w:rsid w:val="3F235BE8"/>
    <w:rsid w:val="3F3C3D8B"/>
    <w:rsid w:val="40094FBB"/>
    <w:rsid w:val="404572B9"/>
    <w:rsid w:val="41662FA6"/>
    <w:rsid w:val="44C77B6B"/>
    <w:rsid w:val="459317E9"/>
    <w:rsid w:val="45E81812"/>
    <w:rsid w:val="46125401"/>
    <w:rsid w:val="46591125"/>
    <w:rsid w:val="4680291D"/>
    <w:rsid w:val="46C86CE4"/>
    <w:rsid w:val="480745B8"/>
    <w:rsid w:val="49A45029"/>
    <w:rsid w:val="4A037E9C"/>
    <w:rsid w:val="4A0E7F9A"/>
    <w:rsid w:val="4A1962B3"/>
    <w:rsid w:val="4A9F7723"/>
    <w:rsid w:val="4ADB4909"/>
    <w:rsid w:val="4AFB33E4"/>
    <w:rsid w:val="4B725619"/>
    <w:rsid w:val="4CDA310C"/>
    <w:rsid w:val="4CDF1228"/>
    <w:rsid w:val="4D2913BA"/>
    <w:rsid w:val="4E016B22"/>
    <w:rsid w:val="4F2E566D"/>
    <w:rsid w:val="4F454AFF"/>
    <w:rsid w:val="4FFE3514"/>
    <w:rsid w:val="502A646A"/>
    <w:rsid w:val="509427E0"/>
    <w:rsid w:val="50CC27E1"/>
    <w:rsid w:val="52782A7B"/>
    <w:rsid w:val="53CC0384"/>
    <w:rsid w:val="55FB3E3B"/>
    <w:rsid w:val="57D350CB"/>
    <w:rsid w:val="58633161"/>
    <w:rsid w:val="58641705"/>
    <w:rsid w:val="589400BC"/>
    <w:rsid w:val="599F4978"/>
    <w:rsid w:val="5AA83904"/>
    <w:rsid w:val="5CB8517D"/>
    <w:rsid w:val="5CD33A8C"/>
    <w:rsid w:val="5D1C7825"/>
    <w:rsid w:val="5D423C53"/>
    <w:rsid w:val="5D50504A"/>
    <w:rsid w:val="5F5321B7"/>
    <w:rsid w:val="60C5377C"/>
    <w:rsid w:val="610433E7"/>
    <w:rsid w:val="61922CAE"/>
    <w:rsid w:val="61973491"/>
    <w:rsid w:val="629F7668"/>
    <w:rsid w:val="63F85F50"/>
    <w:rsid w:val="643171EC"/>
    <w:rsid w:val="65304BFA"/>
    <w:rsid w:val="66747437"/>
    <w:rsid w:val="66C84AAE"/>
    <w:rsid w:val="66CC759D"/>
    <w:rsid w:val="66DA0A03"/>
    <w:rsid w:val="67097636"/>
    <w:rsid w:val="67D873D3"/>
    <w:rsid w:val="68C226E4"/>
    <w:rsid w:val="6A302052"/>
    <w:rsid w:val="6A675D10"/>
    <w:rsid w:val="6A8A4AA7"/>
    <w:rsid w:val="6B9133FC"/>
    <w:rsid w:val="6C8F3317"/>
    <w:rsid w:val="6D0A25E7"/>
    <w:rsid w:val="6D4A7888"/>
    <w:rsid w:val="6E1A7D08"/>
    <w:rsid w:val="6E7064BC"/>
    <w:rsid w:val="6E8E14A3"/>
    <w:rsid w:val="6EE56FFE"/>
    <w:rsid w:val="706B694B"/>
    <w:rsid w:val="706D46FB"/>
    <w:rsid w:val="70706C59"/>
    <w:rsid w:val="71290C33"/>
    <w:rsid w:val="71E33F4A"/>
    <w:rsid w:val="72F92F64"/>
    <w:rsid w:val="73BC078B"/>
    <w:rsid w:val="740B34BA"/>
    <w:rsid w:val="77E172B0"/>
    <w:rsid w:val="783E0E99"/>
    <w:rsid w:val="7B650D27"/>
    <w:rsid w:val="7B972A5D"/>
    <w:rsid w:val="7BA33F9B"/>
    <w:rsid w:val="7BD061E2"/>
    <w:rsid w:val="7C9C14A2"/>
    <w:rsid w:val="7CE00D1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4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5"/>
    <w:qFormat/>
    <w:uiPriority w:val="99"/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Emphasis"/>
    <w:basedOn w:val="10"/>
    <w:qFormat/>
    <w:locked/>
    <w:uiPriority w:val="0"/>
    <w:rPr>
      <w:i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character" w:customStyle="1" w:styleId="14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5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7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8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9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1225</Characters>
  <Lines>10</Lines>
  <Paragraphs>2</Paragraphs>
  <TotalTime>0</TotalTime>
  <ScaleCrop>false</ScaleCrop>
  <LinksUpToDate>false</LinksUpToDate>
  <CharactersWithSpaces>1437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陈雯</cp:lastModifiedBy>
  <cp:lastPrinted>2026-05-09T09:57:00Z</cp:lastPrinted>
  <dcterms:modified xsi:type="dcterms:W3CDTF">2026-06-26T01:04:19Z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89DD5AFD8D5843A9A9473F7440DDCDD0</vt:lpwstr>
  </property>
</Properties>
</file>