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厦门</w:t>
      </w:r>
      <w:r>
        <w:rPr>
          <w:rFonts w:hint="eastAsia" w:ascii="方正小标宋简体" w:hAnsi="方正小标宋简体" w:eastAsia="方正小标宋简体" w:cs="方正小标宋简体"/>
          <w:sz w:val="44"/>
          <w:szCs w:val="44"/>
        </w:rPr>
        <w:t>监狱</w:t>
      </w:r>
    </w:p>
    <w:p>
      <w:pPr>
        <w:snapToGrid w:val="0"/>
        <w:spacing w:line="24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320" w:firstLine="0" w:firstLineChars="0"/>
        <w:jc w:val="right"/>
        <w:rPr>
          <w:rFonts w:hint="eastAsia" w:ascii="楷体_GB2312" w:hAnsi="楷体_GB2312" w:eastAsia="楷体_GB2312" w:cs="楷体_GB2312"/>
          <w:szCs w:val="32"/>
        </w:rPr>
      </w:pPr>
      <w:r>
        <w:rPr>
          <w:rFonts w:hint="eastAsia" w:ascii="楷体_GB2312" w:hAnsi="楷体_GB2312" w:eastAsia="楷体_GB2312" w:cs="楷体_GB2312"/>
          <w:szCs w:val="32"/>
        </w:rPr>
        <w:t>〔20</w:t>
      </w:r>
      <w:r>
        <w:rPr>
          <w:rFonts w:hint="eastAsia" w:ascii="楷体_GB2312" w:hAnsi="楷体_GB2312" w:eastAsia="楷体_GB2312" w:cs="楷体_GB2312"/>
          <w:szCs w:val="32"/>
          <w:lang w:val="en-US" w:eastAsia="zh-CN"/>
        </w:rPr>
        <w:t>26</w:t>
      </w:r>
      <w:r>
        <w:rPr>
          <w:rFonts w:hint="eastAsia" w:ascii="楷体_GB2312" w:hAnsi="楷体_GB2312" w:eastAsia="楷体_GB2312" w:cs="楷体_GB2312"/>
          <w:szCs w:val="32"/>
        </w:rPr>
        <w:t>〕闽</w:t>
      </w:r>
      <w:r>
        <w:rPr>
          <w:rFonts w:hint="eastAsia" w:ascii="楷体_GB2312" w:hAnsi="楷体_GB2312" w:eastAsia="楷体_GB2312" w:cs="楷体_GB2312"/>
          <w:szCs w:val="32"/>
          <w:lang w:eastAsia="zh-CN"/>
        </w:rPr>
        <w:t>厦</w:t>
      </w:r>
      <w:r>
        <w:rPr>
          <w:rFonts w:hint="eastAsia" w:ascii="楷体_GB2312" w:hAnsi="楷体_GB2312" w:eastAsia="楷体_GB2312" w:cs="楷体_GB2312"/>
          <w:szCs w:val="32"/>
        </w:rPr>
        <w:t>狱减字第</w:t>
      </w:r>
      <w:r>
        <w:rPr>
          <w:rFonts w:hint="eastAsia" w:ascii="楷体_GB2312" w:hAnsi="楷体_GB2312" w:eastAsia="楷体_GB2312" w:cs="楷体_GB2312"/>
          <w:szCs w:val="32"/>
          <w:lang w:val="en-US" w:eastAsia="zh-CN"/>
        </w:rPr>
        <w:t>240</w:t>
      </w:r>
      <w:r>
        <w:rPr>
          <w:rFonts w:hint="eastAsia" w:ascii="楷体_GB2312" w:hAnsi="楷体_GB2312" w:eastAsia="楷体_GB2312" w:cs="楷体_GB2312"/>
          <w:szCs w:val="32"/>
        </w:rPr>
        <w:t>号</w:t>
      </w:r>
    </w:p>
    <w:p>
      <w:pPr>
        <w:pStyle w:val="9"/>
        <w:spacing w:line="430" w:lineRule="exact"/>
        <w:ind w:left="640" w:right="-48" w:rightChars="-15" w:firstLine="0" w:firstLineChars="0"/>
        <w:rPr>
          <w:rFonts w:ascii="仿宋_GB2312"/>
          <w:b/>
          <w:bCs/>
          <w:sz w:val="28"/>
        </w:rPr>
      </w:pPr>
    </w:p>
    <w:p>
      <w:pPr>
        <w:spacing w:line="420" w:lineRule="exact"/>
        <w:ind w:firstLine="640" w:firstLineChars="200"/>
        <w:rPr>
          <w:rFonts w:hint="default" w:ascii="仿宋_GB2312" w:hAnsi="仿宋_GB2312" w:eastAsia="仿宋_GB2312" w:cs="仿宋_GB2312"/>
          <w:szCs w:val="32"/>
          <w:lang w:val="en-US" w:eastAsia="zh-CN"/>
        </w:rPr>
      </w:pPr>
      <w:r>
        <w:rPr>
          <w:rFonts w:hint="eastAsia" w:ascii="仿宋_GB2312" w:hAnsi="仿宋"/>
          <w:szCs w:val="32"/>
        </w:rPr>
        <w:t>罪犯邱柏华，男，1985年12月8日出生，汉族，初中文化，户籍所在地</w:t>
      </w:r>
      <w:r>
        <w:rPr>
          <w:rFonts w:hint="eastAsia" w:ascii="仿宋_GB2312" w:hAnsi="仿宋"/>
          <w:szCs w:val="32"/>
          <w:lang w:val="en-US" w:eastAsia="zh-CN"/>
        </w:rPr>
        <w:t>福建省</w:t>
      </w:r>
      <w:r>
        <w:rPr>
          <w:rFonts w:hint="eastAsia" w:ascii="仿宋_GB2312" w:hAnsi="仿宋"/>
          <w:szCs w:val="32"/>
        </w:rPr>
        <w:t>龙岩市新罗区</w:t>
      </w:r>
      <w:bookmarkStart w:id="0" w:name="_GoBack"/>
      <w:bookmarkEnd w:id="0"/>
      <w:r>
        <w:rPr>
          <w:rFonts w:hint="eastAsia" w:ascii="仿宋_GB2312" w:hAnsi="仿宋"/>
          <w:szCs w:val="32"/>
        </w:rPr>
        <w:t>，捕前系无业</w:t>
      </w:r>
      <w:r>
        <w:rPr>
          <w:rFonts w:hint="eastAsia" w:ascii="仿宋_GB2312" w:hAnsi="仿宋"/>
          <w:szCs w:val="32"/>
          <w:lang w:eastAsia="zh-CN"/>
        </w:rPr>
        <w:t>。</w:t>
      </w:r>
      <w:r>
        <w:rPr>
          <w:rFonts w:hint="eastAsia" w:ascii="仿宋_GB2312" w:hAnsi="仿宋"/>
          <w:szCs w:val="32"/>
        </w:rPr>
        <w:t>2015年12月8日因犯非法买卖制毒物品罪、非法处置扣押的财物罪被福建省龙岩市永定区人民法院判处有期徒刑五年，并处罚金五万元，2018年5月27日刑满释放。系累犯。</w:t>
      </w:r>
    </w:p>
    <w:p>
      <w:pPr>
        <w:keepNext w:val="0"/>
        <w:keepLines w:val="0"/>
        <w:pageBreakBefore w:val="0"/>
        <w:widowControl w:val="0"/>
        <w:kinsoku/>
        <w:wordWrap/>
        <w:overflowPunct/>
        <w:topLinePunct w:val="0"/>
        <w:bidi w:val="0"/>
        <w:snapToGrid/>
        <w:spacing w:line="460" w:lineRule="exact"/>
        <w:ind w:firstLine="640" w:firstLineChars="200"/>
        <w:jc w:val="left"/>
        <w:textAlignment w:val="auto"/>
        <w:rPr>
          <w:rFonts w:hint="eastAsia" w:ascii="仿宋_GB2312" w:hAnsi="Times New Roman"/>
          <w:szCs w:val="32"/>
        </w:rPr>
      </w:pPr>
      <w:r>
        <w:rPr>
          <w:rFonts w:hint="eastAsia" w:ascii="仿宋_GB2312" w:hAnsi="Times New Roman"/>
          <w:szCs w:val="32"/>
        </w:rPr>
        <w:t>福建省龙岩市新罗区人民法院于2021年10月21日作出（2021）闽0802刑初555号刑事判决，以被告人邱柏华犯抢劫罪，判处有期徒刑十四年二个月，并处罚金人民币十万元</w:t>
      </w:r>
      <w:r>
        <w:rPr>
          <w:rFonts w:hint="eastAsia" w:ascii="仿宋_GB2312" w:hAnsi="Times New Roman"/>
          <w:szCs w:val="32"/>
          <w:lang w:eastAsia="zh-CN"/>
        </w:rPr>
        <w:t>；</w:t>
      </w:r>
      <w:r>
        <w:rPr>
          <w:rFonts w:hint="eastAsia" w:ascii="仿宋_GB2312"/>
          <w:szCs w:val="32"/>
          <w:lang w:val="en-US" w:eastAsia="zh-CN"/>
        </w:rPr>
        <w:t>被告人邱柏华向本院退缴人民币256000元，依法返还被害人</w:t>
      </w:r>
      <w:r>
        <w:rPr>
          <w:rFonts w:hint="eastAsia" w:ascii="仿宋_GB2312" w:hAnsi="Times New Roman"/>
          <w:szCs w:val="32"/>
          <w:lang w:val="en-US" w:eastAsia="zh-CN"/>
        </w:rPr>
        <w:t>；</w:t>
      </w:r>
      <w:r>
        <w:rPr>
          <w:rFonts w:hint="eastAsia" w:ascii="仿宋_GB2312"/>
          <w:szCs w:val="32"/>
          <w:lang w:val="en-US" w:eastAsia="zh-CN"/>
        </w:rPr>
        <w:t>责令</w:t>
      </w:r>
      <w:r>
        <w:rPr>
          <w:rFonts w:hint="eastAsia" w:ascii="仿宋_GB2312" w:hAnsi="Times New Roman"/>
          <w:szCs w:val="32"/>
        </w:rPr>
        <w:t>共同退赔被害人146500元</w:t>
      </w:r>
      <w:r>
        <w:rPr>
          <w:rFonts w:hint="eastAsia" w:ascii="仿宋_GB2312"/>
          <w:szCs w:val="32"/>
          <w:lang w:eastAsia="zh-CN"/>
        </w:rPr>
        <w:t>；</w:t>
      </w:r>
      <w:r>
        <w:rPr>
          <w:rFonts w:hint="eastAsia" w:ascii="仿宋_GB2312"/>
          <w:szCs w:val="32"/>
          <w:lang w:val="en-US" w:eastAsia="zh-CN"/>
        </w:rPr>
        <w:t>扣押在龙岩市公安局新罗分局的黑色华为手机壹部，系作案工具，予以没收，上缴国库；墨绿色苹果11pro max手机壹部、黑色苹果x手机壹部、黑色oppo-A8手机壹部、广汽传祺GS8小车壹辆、一起森雅R7小车壹辆，由公安机关依法处理。</w:t>
      </w:r>
      <w:r>
        <w:rPr>
          <w:rFonts w:hint="eastAsia" w:ascii="仿宋_GB2312" w:hAnsi="Times New Roman"/>
          <w:szCs w:val="32"/>
        </w:rPr>
        <w:t>该犯及其同案犯不服，提出上诉</w:t>
      </w:r>
      <w:r>
        <w:rPr>
          <w:rFonts w:hint="eastAsia" w:ascii="仿宋_GB2312"/>
          <w:szCs w:val="32"/>
          <w:lang w:eastAsia="zh-CN"/>
        </w:rPr>
        <w:t>。</w:t>
      </w:r>
      <w:r>
        <w:rPr>
          <w:rFonts w:hint="eastAsia" w:ascii="仿宋_GB2312" w:hAnsi="Times New Roman"/>
          <w:szCs w:val="32"/>
        </w:rPr>
        <w:t>福建省龙岩市中级人民法院于2021年12月20日作出（2021）闽08刑终351号刑事判决，</w:t>
      </w:r>
      <w:r>
        <w:rPr>
          <w:rFonts w:hint="eastAsia" w:ascii="仿宋_GB2312"/>
          <w:szCs w:val="32"/>
          <w:lang w:val="en-US" w:eastAsia="zh-CN"/>
        </w:rPr>
        <w:t>维持对涉案工具、</w:t>
      </w:r>
      <w:r>
        <w:rPr>
          <w:rFonts w:hint="eastAsia" w:ascii="仿宋_GB2312"/>
          <w:color w:val="auto"/>
          <w:szCs w:val="32"/>
          <w:lang w:val="en-US" w:eastAsia="zh-CN"/>
        </w:rPr>
        <w:t>财物的依</w:t>
      </w:r>
      <w:r>
        <w:rPr>
          <w:rFonts w:hint="eastAsia" w:ascii="仿宋_GB2312"/>
          <w:szCs w:val="32"/>
          <w:lang w:val="en-US" w:eastAsia="zh-CN"/>
        </w:rPr>
        <w:t>法没收和处理部分，和共同退赔被害人146500元的判决。</w:t>
      </w:r>
      <w:r>
        <w:rPr>
          <w:rFonts w:hint="eastAsia" w:ascii="仿宋_GB2312" w:hAnsi="Times New Roman"/>
          <w:szCs w:val="32"/>
        </w:rPr>
        <w:t>撤销福建省龙岩市新罗区人民法院（2021）闽0802刑初555号刑事判决第一项</w:t>
      </w:r>
      <w:r>
        <w:rPr>
          <w:rFonts w:hint="eastAsia" w:ascii="仿宋_GB2312"/>
          <w:szCs w:val="32"/>
          <w:lang w:val="en-US" w:eastAsia="zh-CN"/>
        </w:rPr>
        <w:t>即对上诉人邱柏华定罪量刑部分</w:t>
      </w:r>
      <w:r>
        <w:rPr>
          <w:rFonts w:hint="eastAsia" w:ascii="仿宋_GB2312" w:hAnsi="Times New Roman"/>
          <w:szCs w:val="32"/>
        </w:rPr>
        <w:t>，</w:t>
      </w:r>
      <w:r>
        <w:rPr>
          <w:rFonts w:hint="eastAsia" w:ascii="仿宋_GB2312"/>
          <w:szCs w:val="32"/>
          <w:lang w:val="en-US" w:eastAsia="zh-CN"/>
        </w:rPr>
        <w:t>改判上诉人</w:t>
      </w:r>
      <w:r>
        <w:rPr>
          <w:rFonts w:hint="eastAsia" w:ascii="仿宋_GB2312" w:hAnsi="Times New Roman"/>
          <w:szCs w:val="32"/>
        </w:rPr>
        <w:t>邱柏华犯抢劫罪，判处有期徒刑十三年，并处罚金人民币十万元</w:t>
      </w:r>
      <w:r>
        <w:rPr>
          <w:rFonts w:hint="eastAsia" w:ascii="仿宋_GB2312" w:hAnsi="Times New Roman"/>
          <w:szCs w:val="32"/>
          <w:lang w:eastAsia="zh-CN"/>
        </w:rPr>
        <w:t>（</w:t>
      </w:r>
      <w:r>
        <w:rPr>
          <w:rFonts w:hint="eastAsia" w:ascii="仿宋_GB2312" w:hAnsi="Times New Roman"/>
          <w:szCs w:val="32"/>
          <w:lang w:val="en-US" w:eastAsia="zh-CN"/>
        </w:rPr>
        <w:t>已缴纳</w:t>
      </w:r>
      <w:r>
        <w:rPr>
          <w:rFonts w:hint="eastAsia" w:ascii="仿宋_GB2312" w:hAnsi="Times New Roman"/>
          <w:szCs w:val="32"/>
          <w:lang w:eastAsia="zh-CN"/>
        </w:rPr>
        <w:t>）。</w:t>
      </w:r>
      <w:r>
        <w:rPr>
          <w:rFonts w:hint="eastAsia" w:ascii="仿宋_GB2312" w:hAnsi="Times New Roman"/>
          <w:szCs w:val="32"/>
        </w:rPr>
        <w:t>刑期自2020年12月18日起至2033年12月17日止。2022年1月17日交付福建省厦门监狱执行刑罚。</w:t>
      </w:r>
      <w:r>
        <w:rPr>
          <w:rFonts w:hint="eastAsia" w:ascii="仿宋_GB2312" w:hAnsi="Times New Roman"/>
          <w:szCs w:val="32"/>
          <w:lang w:eastAsia="zh-CN"/>
        </w:rPr>
        <w:t>20</w:t>
      </w:r>
      <w:r>
        <w:rPr>
          <w:rFonts w:hint="eastAsia" w:ascii="仿宋_GB2312" w:hAnsi="Times New Roman"/>
          <w:szCs w:val="32"/>
          <w:lang w:val="en-US" w:eastAsia="zh-CN"/>
        </w:rPr>
        <w:t>24</w:t>
      </w:r>
      <w:r>
        <w:rPr>
          <w:rFonts w:hint="eastAsia" w:ascii="仿宋_GB2312" w:hAnsi="Times New Roman"/>
          <w:szCs w:val="32"/>
          <w:lang w:eastAsia="zh-CN"/>
        </w:rPr>
        <w:t>年</w:t>
      </w:r>
      <w:r>
        <w:rPr>
          <w:rFonts w:hint="eastAsia" w:ascii="仿宋_GB2312" w:hAnsi="Times New Roman"/>
          <w:szCs w:val="32"/>
          <w:lang w:val="en-US" w:eastAsia="zh-CN"/>
        </w:rPr>
        <w:t>7月30</w:t>
      </w:r>
      <w:r>
        <w:rPr>
          <w:rFonts w:hint="eastAsia" w:ascii="仿宋_GB2312" w:hAnsi="Times New Roman"/>
          <w:szCs w:val="32"/>
          <w:lang w:eastAsia="zh-CN"/>
        </w:rPr>
        <w:t>日福建省厦门市中级人民法院</w:t>
      </w:r>
      <w:r>
        <w:rPr>
          <w:rFonts w:hint="eastAsia" w:ascii="仿宋_GB2312" w:hAnsi="Times New Roman"/>
          <w:szCs w:val="32"/>
          <w:lang w:val="en-US" w:eastAsia="zh-CN"/>
        </w:rPr>
        <w:t>作出</w:t>
      </w:r>
      <w:r>
        <w:rPr>
          <w:rFonts w:hint="eastAsia" w:ascii="仿宋_GB2312" w:hAnsi="Times New Roman"/>
          <w:szCs w:val="32"/>
          <w:lang w:eastAsia="zh-CN"/>
        </w:rPr>
        <w:t>（</w:t>
      </w:r>
      <w:r>
        <w:rPr>
          <w:rFonts w:hint="eastAsia" w:ascii="仿宋_GB2312" w:hAnsi="Times New Roman"/>
          <w:szCs w:val="32"/>
          <w:lang w:val="en-US" w:eastAsia="zh-CN"/>
        </w:rPr>
        <w:t>2024</w:t>
      </w:r>
      <w:r>
        <w:rPr>
          <w:rFonts w:hint="eastAsia" w:ascii="仿宋_GB2312" w:hAnsi="Times New Roman"/>
          <w:szCs w:val="32"/>
          <w:lang w:eastAsia="zh-CN"/>
        </w:rPr>
        <w:t>）闽02刑更</w:t>
      </w:r>
      <w:r>
        <w:rPr>
          <w:rFonts w:hint="eastAsia" w:ascii="仿宋_GB2312" w:hAnsi="Times New Roman"/>
          <w:szCs w:val="32"/>
          <w:lang w:val="en-US" w:eastAsia="zh-CN"/>
        </w:rPr>
        <w:t>316</w:t>
      </w:r>
      <w:r>
        <w:rPr>
          <w:rFonts w:hint="eastAsia" w:ascii="仿宋_GB2312" w:hAnsi="Times New Roman"/>
          <w:szCs w:val="32"/>
          <w:lang w:eastAsia="zh-CN"/>
        </w:rPr>
        <w:t>号</w:t>
      </w:r>
      <w:r>
        <w:rPr>
          <w:rFonts w:hint="eastAsia" w:ascii="仿宋_GB2312" w:hAnsi="Times New Roman"/>
          <w:szCs w:val="32"/>
          <w:lang w:val="en-US" w:eastAsia="zh-CN"/>
        </w:rPr>
        <w:t>刑事</w:t>
      </w:r>
      <w:r>
        <w:rPr>
          <w:rFonts w:hint="eastAsia" w:ascii="仿宋_GB2312" w:hAnsi="Times New Roman"/>
          <w:szCs w:val="32"/>
          <w:lang w:eastAsia="zh-CN"/>
        </w:rPr>
        <w:t>裁定，</w:t>
      </w:r>
      <w:r>
        <w:rPr>
          <w:rFonts w:hint="eastAsia" w:ascii="仿宋_GB2312" w:hAnsi="Times New Roman"/>
          <w:szCs w:val="32"/>
          <w:lang w:val="en-US" w:eastAsia="zh-CN"/>
        </w:rPr>
        <w:t>对其</w:t>
      </w:r>
      <w:r>
        <w:rPr>
          <w:rFonts w:hint="eastAsia" w:ascii="仿宋_GB2312" w:hAnsi="Times New Roman"/>
          <w:szCs w:val="32"/>
          <w:lang w:eastAsia="zh-CN"/>
        </w:rPr>
        <w:t>减刑</w:t>
      </w:r>
      <w:r>
        <w:rPr>
          <w:rFonts w:hint="eastAsia" w:ascii="仿宋_GB2312" w:hAnsi="Times New Roman"/>
          <w:szCs w:val="32"/>
          <w:lang w:val="en-US" w:eastAsia="zh-CN"/>
        </w:rPr>
        <w:t>四</w:t>
      </w:r>
      <w:r>
        <w:rPr>
          <w:rFonts w:hint="eastAsia" w:ascii="仿宋_GB2312" w:hAnsi="Times New Roman"/>
          <w:szCs w:val="32"/>
          <w:lang w:eastAsia="zh-CN"/>
        </w:rPr>
        <w:t>个月，</w:t>
      </w:r>
      <w:r>
        <w:rPr>
          <w:rFonts w:hint="eastAsia" w:ascii="仿宋_GB2312" w:hAnsi="Times New Roman"/>
          <w:szCs w:val="32"/>
          <w:lang w:val="en-US" w:eastAsia="zh-CN"/>
        </w:rPr>
        <w:t>2024年7月30日送达。</w:t>
      </w:r>
      <w:r>
        <w:rPr>
          <w:rFonts w:hint="eastAsia" w:ascii="仿宋_GB2312" w:hAnsi="Times New Roman"/>
          <w:szCs w:val="32"/>
          <w:lang w:eastAsia="zh-CN"/>
        </w:rPr>
        <w:t>现刑期至20</w:t>
      </w:r>
      <w:r>
        <w:rPr>
          <w:rFonts w:hint="eastAsia" w:ascii="仿宋_GB2312" w:hAnsi="Times New Roman"/>
          <w:szCs w:val="32"/>
          <w:lang w:val="en-US" w:eastAsia="zh-CN"/>
        </w:rPr>
        <w:t>33年8</w:t>
      </w:r>
      <w:r>
        <w:rPr>
          <w:rFonts w:hint="eastAsia" w:ascii="仿宋_GB2312" w:hAnsi="Times New Roman"/>
          <w:szCs w:val="32"/>
          <w:lang w:eastAsia="zh-CN"/>
        </w:rPr>
        <w:t>月</w:t>
      </w:r>
      <w:r>
        <w:rPr>
          <w:rFonts w:hint="eastAsia" w:ascii="仿宋_GB2312" w:hAnsi="Times New Roman"/>
          <w:szCs w:val="32"/>
          <w:lang w:val="en-US" w:eastAsia="zh-CN"/>
        </w:rPr>
        <w:t>17</w:t>
      </w:r>
      <w:r>
        <w:rPr>
          <w:rFonts w:hint="eastAsia" w:ascii="仿宋_GB2312" w:hAnsi="Times New Roman"/>
          <w:szCs w:val="32"/>
          <w:lang w:eastAsia="zh-CN"/>
        </w:rPr>
        <w:t>日止。</w:t>
      </w:r>
      <w:r>
        <w:rPr>
          <w:rFonts w:hint="eastAsia" w:ascii="仿宋_GB2312" w:hAnsi="Times New Roman"/>
          <w:szCs w:val="32"/>
        </w:rPr>
        <w:t>属普管级罪犯。</w:t>
      </w:r>
    </w:p>
    <w:p>
      <w:pPr>
        <w:keepNext w:val="0"/>
        <w:keepLines w:val="0"/>
        <w:pageBreakBefore w:val="0"/>
        <w:widowControl w:val="0"/>
        <w:kinsoku/>
        <w:wordWrap/>
        <w:overflowPunct/>
        <w:topLinePunct w:val="0"/>
        <w:bidi w:val="0"/>
        <w:snapToGrid/>
        <w:spacing w:line="4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w:t>
      </w:r>
      <w:r>
        <w:rPr>
          <w:rFonts w:hint="eastAsia" w:ascii="仿宋_GB2312" w:hAnsi="仿宋_GB2312" w:eastAsia="仿宋_GB2312" w:cs="仿宋_GB2312"/>
          <w:iCs/>
          <w:kern w:val="0"/>
          <w:szCs w:val="32"/>
          <w:lang w:val="zh-CN"/>
        </w:rPr>
        <w:t>自</w:t>
      </w:r>
      <w:r>
        <w:rPr>
          <w:rFonts w:hint="eastAsia" w:ascii="仿宋_GB2312" w:hAnsi="仿宋_GB2312" w:eastAsia="仿宋_GB2312" w:cs="仿宋_GB2312"/>
          <w:iCs/>
          <w:kern w:val="0"/>
          <w:szCs w:val="32"/>
        </w:rPr>
        <w:t>上次</w:t>
      </w:r>
      <w:r>
        <w:rPr>
          <w:rFonts w:hint="eastAsia" w:ascii="仿宋_GB2312" w:hAnsi="仿宋_GB2312" w:eastAsia="仿宋_GB2312" w:cs="仿宋_GB2312"/>
          <w:iCs/>
          <w:kern w:val="0"/>
          <w:szCs w:val="32"/>
          <w:lang w:val="zh-CN"/>
        </w:rPr>
        <w:t>减刑以来</w:t>
      </w:r>
      <w:r>
        <w:rPr>
          <w:rFonts w:hint="eastAsia" w:ascii="仿宋_GB2312" w:hAnsi="仿宋_GB2312" w:eastAsia="仿宋_GB2312" w:cs="仿宋_GB2312"/>
          <w:szCs w:val="32"/>
        </w:rPr>
        <w:t>确有悔改表现，具体事实如下：</w:t>
      </w:r>
    </w:p>
    <w:p>
      <w:pPr>
        <w:pStyle w:val="9"/>
        <w:keepNext w:val="0"/>
        <w:keepLines w:val="0"/>
        <w:pageBreakBefore w:val="0"/>
        <w:widowControl w:val="0"/>
        <w:kinsoku/>
        <w:wordWrap/>
        <w:overflowPunct/>
        <w:topLinePunct w:val="0"/>
        <w:autoSpaceDE w:val="0"/>
        <w:autoSpaceDN w:val="0"/>
        <w:bidi w:val="0"/>
        <w:adjustRightInd w:val="0"/>
        <w:snapToGrid/>
        <w:spacing w:line="460" w:lineRule="exact"/>
        <w:ind w:firstLine="64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460" w:lineRule="exact"/>
        <w:ind w:firstLine="640"/>
        <w:jc w:val="left"/>
        <w:textAlignment w:val="auto"/>
        <w:rPr>
          <w:rFonts w:ascii="仿宋_GB2312" w:hAnsi="仿宋" w:cs="宋体"/>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460" w:lineRule="exact"/>
        <w:ind w:left="640" w:firstLine="0" w:firstLineChars="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46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9"/>
        <w:keepNext w:val="0"/>
        <w:keepLines w:val="0"/>
        <w:pageBreakBefore w:val="0"/>
        <w:widowControl w:val="0"/>
        <w:kinsoku/>
        <w:wordWrap/>
        <w:overflowPunct/>
        <w:topLinePunct w:val="0"/>
        <w:bidi w:val="0"/>
        <w:snapToGrid/>
        <w:spacing w:line="460" w:lineRule="exact"/>
        <w:ind w:firstLine="640"/>
        <w:jc w:val="left"/>
        <w:textAlignment w:val="auto"/>
        <w:rPr>
          <w:rFonts w:hint="default" w:ascii="仿宋_GB2312" w:hAnsi="仿宋_GB2312" w:eastAsia="仿宋_GB2312" w:cs="仿宋_GB2312"/>
          <w:bCs/>
          <w:color w:val="000000" w:themeColor="text1"/>
          <w:szCs w:val="32"/>
          <w:lang w:val="en-US"/>
          <w14:textFill>
            <w14:solidFill>
              <w14:schemeClr w14:val="tx1"/>
            </w14:solidFill>
          </w14:textFill>
        </w:rPr>
      </w:pPr>
      <w:r>
        <w:rPr>
          <w:rFonts w:hint="eastAsia" w:ascii="仿宋_GB2312" w:hAnsi="仿宋_GB2312" w:eastAsia="仿宋_GB2312" w:cs="仿宋_GB2312"/>
          <w:bCs/>
          <w:color w:val="000000" w:themeColor="text1"/>
          <w:szCs w:val="32"/>
          <w:lang w:val="zh-CN"/>
          <w14:textFill>
            <w14:solidFill>
              <w14:schemeClr w14:val="tx1"/>
            </w14:solidFill>
          </w14:textFill>
        </w:rPr>
        <w:t>奖惩情况：该犯上次评定表扬剩余考核分</w:t>
      </w:r>
      <w:r>
        <w:rPr>
          <w:rFonts w:hint="eastAsia" w:ascii="仿宋_GB2312" w:hAnsi="仿宋_GB2312" w:cs="仿宋_GB2312"/>
          <w:bCs/>
          <w:color w:val="000000" w:themeColor="text1"/>
          <w:szCs w:val="32"/>
          <w:lang w:val="en-US" w:eastAsia="zh-CN"/>
          <w14:textFill>
            <w14:solidFill>
              <w14:schemeClr w14:val="tx1"/>
            </w14:solidFill>
          </w14:textFill>
        </w:rPr>
        <w:t>269</w:t>
      </w:r>
      <w:r>
        <w:rPr>
          <w:rFonts w:hint="eastAsia" w:ascii="仿宋_GB2312" w:hAnsi="仿宋_GB2312" w:eastAsia="仿宋_GB2312" w:cs="仿宋_GB2312"/>
          <w:bCs/>
          <w:color w:val="000000" w:themeColor="text1"/>
          <w:szCs w:val="32"/>
          <w:lang w:val="zh-CN"/>
          <w14:textFill>
            <w14:solidFill>
              <w14:schemeClr w14:val="tx1"/>
            </w14:solidFill>
          </w14:textFill>
        </w:rPr>
        <w:t>分，本轮考核期202</w:t>
      </w:r>
      <w:r>
        <w:rPr>
          <w:rFonts w:hint="eastAsia" w:ascii="仿宋_GB2312" w:hAnsi="仿宋_GB2312" w:cs="仿宋_GB2312"/>
          <w:bCs/>
          <w:color w:val="000000" w:themeColor="text1"/>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Cs w:val="32"/>
          <w:lang w:val="zh-CN"/>
          <w14:textFill>
            <w14:solidFill>
              <w14:schemeClr w14:val="tx1"/>
            </w14:solidFill>
          </w14:textFill>
        </w:rPr>
        <w:t>年</w:t>
      </w:r>
      <w:r>
        <w:rPr>
          <w:rFonts w:hint="eastAsia" w:ascii="仿宋_GB2312" w:hAnsi="仿宋_GB2312" w:cs="仿宋_GB2312"/>
          <w:bCs/>
          <w:color w:val="000000" w:themeColor="text1"/>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Cs w:val="32"/>
          <w:lang w:val="zh-CN"/>
          <w14:textFill>
            <w14:solidFill>
              <w14:schemeClr w14:val="tx1"/>
            </w14:solidFill>
          </w14:textFill>
        </w:rPr>
        <w:t>月至202</w:t>
      </w:r>
      <w:r>
        <w:rPr>
          <w:rFonts w:hint="eastAsia" w:ascii="仿宋_GB2312" w:hAnsi="仿宋_GB2312" w:cs="仿宋_GB2312"/>
          <w:bCs/>
          <w:color w:val="000000" w:themeColor="text1"/>
          <w:szCs w:val="32"/>
          <w:lang w:val="en-US" w:eastAsia="zh-CN"/>
          <w14:textFill>
            <w14:solidFill>
              <w14:schemeClr w14:val="tx1"/>
            </w14:solidFill>
          </w14:textFill>
        </w:rPr>
        <w:t>6</w:t>
      </w:r>
      <w:r>
        <w:rPr>
          <w:rFonts w:hint="eastAsia" w:ascii="仿宋_GB2312" w:hAnsi="仿宋_GB2312" w:eastAsia="仿宋_GB2312" w:cs="仿宋_GB2312"/>
          <w:bCs/>
          <w:color w:val="000000" w:themeColor="text1"/>
          <w:szCs w:val="32"/>
          <w:lang w:val="zh-CN"/>
          <w14:textFill>
            <w14:solidFill>
              <w14:schemeClr w14:val="tx1"/>
            </w14:solidFill>
          </w14:textFill>
        </w:rPr>
        <w:t>年</w:t>
      </w:r>
      <w:r>
        <w:rPr>
          <w:rFonts w:hint="eastAsia" w:ascii="仿宋_GB2312" w:hAnsi="仿宋_GB2312" w:cs="仿宋_GB2312"/>
          <w:bCs/>
          <w:color w:val="000000" w:themeColor="text1"/>
          <w:szCs w:val="32"/>
          <w:lang w:val="en-US" w:eastAsia="zh-CN"/>
          <w14:textFill>
            <w14:solidFill>
              <w14:schemeClr w14:val="tx1"/>
            </w14:solidFill>
          </w14:textFill>
        </w:rPr>
        <w:t>3</w:t>
      </w:r>
      <w:r>
        <w:rPr>
          <w:rFonts w:hint="eastAsia" w:ascii="仿宋_GB2312" w:hAnsi="仿宋_GB2312" w:eastAsia="仿宋_GB2312" w:cs="仿宋_GB2312"/>
          <w:bCs/>
          <w:color w:val="000000" w:themeColor="text1"/>
          <w:szCs w:val="32"/>
          <w:lang w:val="zh-CN"/>
          <w14:textFill>
            <w14:solidFill>
              <w14:schemeClr w14:val="tx1"/>
            </w14:solidFill>
          </w14:textFill>
        </w:rPr>
        <w:t>月累计获考核分</w:t>
      </w:r>
      <w:r>
        <w:rPr>
          <w:rFonts w:hint="eastAsia" w:ascii="仿宋_GB2312" w:hAnsi="仿宋_GB2312" w:cs="仿宋_GB2312"/>
          <w:bCs/>
          <w:color w:val="000000" w:themeColor="text1"/>
          <w:szCs w:val="32"/>
          <w:lang w:val="en-US" w:eastAsia="zh-CN"/>
          <w14:textFill>
            <w14:solidFill>
              <w14:schemeClr w14:val="tx1"/>
            </w14:solidFill>
          </w14:textFill>
        </w:rPr>
        <w:t>2416</w:t>
      </w:r>
      <w:r>
        <w:rPr>
          <w:rFonts w:hint="eastAsia" w:ascii="仿宋_GB2312" w:hAnsi="仿宋_GB2312" w:eastAsia="仿宋_GB2312" w:cs="仿宋_GB2312"/>
          <w:bCs/>
          <w:color w:val="000000" w:themeColor="text1"/>
          <w:szCs w:val="32"/>
          <w:lang w:val="zh-CN"/>
          <w14:textFill>
            <w14:solidFill>
              <w14:schemeClr w14:val="tx1"/>
            </w14:solidFill>
          </w14:textFill>
        </w:rPr>
        <w:t>分，合计获得考核分</w:t>
      </w:r>
      <w:r>
        <w:rPr>
          <w:rFonts w:hint="eastAsia" w:ascii="仿宋_GB2312" w:hAnsi="仿宋_GB2312" w:cs="仿宋_GB2312"/>
          <w:bCs/>
          <w:color w:val="000000" w:themeColor="text1"/>
          <w:szCs w:val="32"/>
          <w:lang w:val="en-US" w:eastAsia="zh-CN"/>
          <w14:textFill>
            <w14:solidFill>
              <w14:schemeClr w14:val="tx1"/>
            </w14:solidFill>
          </w14:textFill>
        </w:rPr>
        <w:t>2685</w:t>
      </w:r>
      <w:r>
        <w:rPr>
          <w:rFonts w:hint="eastAsia" w:ascii="仿宋_GB2312" w:hAnsi="仿宋_GB2312" w:eastAsia="仿宋_GB2312" w:cs="仿宋_GB2312"/>
          <w:bCs/>
          <w:color w:val="000000" w:themeColor="text1"/>
          <w:szCs w:val="32"/>
          <w:lang w:val="zh-CN"/>
          <w14:textFill>
            <w14:solidFill>
              <w14:schemeClr w14:val="tx1"/>
            </w14:solidFill>
          </w14:textFill>
        </w:rPr>
        <w:t>分，表扬</w:t>
      </w:r>
      <w:r>
        <w:rPr>
          <w:rFonts w:hint="eastAsia" w:ascii="仿宋_GB2312" w:hAnsi="仿宋_GB2312" w:cs="仿宋_GB2312"/>
          <w:bCs/>
          <w:color w:val="000000" w:themeColor="text1"/>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Cs w:val="32"/>
          <w:lang w:val="zh-CN"/>
          <w14:textFill>
            <w14:solidFill>
              <w14:schemeClr w14:val="tx1"/>
            </w14:solidFill>
          </w14:textFill>
        </w:rPr>
        <w:t>次；间隔期202</w:t>
      </w:r>
      <w:r>
        <w:rPr>
          <w:rFonts w:hint="eastAsia" w:ascii="仿宋_GB2312" w:hAnsi="仿宋_GB2312" w:cs="仿宋_GB2312"/>
          <w:bCs/>
          <w:color w:val="000000" w:themeColor="text1"/>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Cs w:val="32"/>
          <w:lang w:val="zh-CN"/>
          <w14:textFill>
            <w14:solidFill>
              <w14:schemeClr w14:val="tx1"/>
            </w14:solidFill>
          </w14:textFill>
        </w:rPr>
        <w:t>年</w:t>
      </w:r>
      <w:r>
        <w:rPr>
          <w:rFonts w:hint="eastAsia" w:ascii="仿宋_GB2312" w:hAnsi="仿宋_GB2312" w:cs="仿宋_GB2312"/>
          <w:bCs/>
          <w:color w:val="000000" w:themeColor="text1"/>
          <w:szCs w:val="32"/>
          <w:lang w:val="en-US" w:eastAsia="zh-CN"/>
          <w14:textFill>
            <w14:solidFill>
              <w14:schemeClr w14:val="tx1"/>
            </w14:solidFill>
          </w14:textFill>
        </w:rPr>
        <w:t>7</w:t>
      </w:r>
      <w:r>
        <w:rPr>
          <w:rFonts w:hint="eastAsia" w:ascii="仿宋_GB2312" w:hAnsi="仿宋_GB2312" w:eastAsia="仿宋_GB2312" w:cs="仿宋_GB2312"/>
          <w:bCs/>
          <w:color w:val="000000" w:themeColor="text1"/>
          <w:szCs w:val="32"/>
          <w:lang w:val="zh-CN"/>
          <w14:textFill>
            <w14:solidFill>
              <w14:schemeClr w14:val="tx1"/>
            </w14:solidFill>
          </w14:textFill>
        </w:rPr>
        <w:t>月</w:t>
      </w:r>
      <w:r>
        <w:rPr>
          <w:rFonts w:hint="eastAsia" w:ascii="仿宋_GB2312" w:hAnsi="仿宋_GB2312" w:cs="仿宋_GB2312"/>
          <w:bCs/>
          <w:color w:val="000000" w:themeColor="text1"/>
          <w:szCs w:val="32"/>
          <w:lang w:val="en-US" w:eastAsia="zh-CN"/>
          <w14:textFill>
            <w14:solidFill>
              <w14:schemeClr w14:val="tx1"/>
            </w14:solidFill>
          </w14:textFill>
        </w:rPr>
        <w:t>30</w:t>
      </w:r>
      <w:r>
        <w:rPr>
          <w:rFonts w:hint="eastAsia" w:ascii="仿宋_GB2312" w:hAnsi="仿宋_GB2312" w:eastAsia="仿宋_GB2312" w:cs="仿宋_GB2312"/>
          <w:bCs/>
          <w:color w:val="000000" w:themeColor="text1"/>
          <w:szCs w:val="32"/>
          <w:lang w:val="zh-CN"/>
          <w14:textFill>
            <w14:solidFill>
              <w14:schemeClr w14:val="tx1"/>
            </w14:solidFill>
          </w14:textFill>
        </w:rPr>
        <w:t>日至202</w:t>
      </w:r>
      <w:r>
        <w:rPr>
          <w:rFonts w:hint="eastAsia" w:ascii="仿宋_GB2312" w:hAnsi="仿宋_GB2312" w:cs="仿宋_GB2312"/>
          <w:bCs/>
          <w:color w:val="000000" w:themeColor="text1"/>
          <w:szCs w:val="32"/>
          <w:lang w:val="en-US" w:eastAsia="zh-CN"/>
          <w14:textFill>
            <w14:solidFill>
              <w14:schemeClr w14:val="tx1"/>
            </w14:solidFill>
          </w14:textFill>
        </w:rPr>
        <w:t>6</w:t>
      </w:r>
      <w:r>
        <w:rPr>
          <w:rFonts w:hint="eastAsia" w:ascii="仿宋_GB2312" w:hAnsi="仿宋_GB2312" w:eastAsia="仿宋_GB2312" w:cs="仿宋_GB2312"/>
          <w:bCs/>
          <w:color w:val="000000" w:themeColor="text1"/>
          <w:szCs w:val="32"/>
          <w:lang w:val="zh-CN"/>
          <w14:textFill>
            <w14:solidFill>
              <w14:schemeClr w14:val="tx1"/>
            </w14:solidFill>
          </w14:textFill>
        </w:rPr>
        <w:t>年</w:t>
      </w:r>
      <w:r>
        <w:rPr>
          <w:rFonts w:hint="eastAsia" w:ascii="仿宋_GB2312" w:hAnsi="仿宋_GB2312" w:cs="仿宋_GB2312"/>
          <w:bCs/>
          <w:color w:val="000000" w:themeColor="text1"/>
          <w:szCs w:val="32"/>
          <w:lang w:val="en-US" w:eastAsia="zh-CN"/>
          <w14:textFill>
            <w14:solidFill>
              <w14:schemeClr w14:val="tx1"/>
            </w14:solidFill>
          </w14:textFill>
        </w:rPr>
        <w:t>3</w:t>
      </w:r>
      <w:r>
        <w:rPr>
          <w:rFonts w:hint="eastAsia" w:ascii="仿宋_GB2312" w:hAnsi="仿宋_GB2312" w:eastAsia="仿宋_GB2312" w:cs="仿宋_GB2312"/>
          <w:bCs/>
          <w:color w:val="000000" w:themeColor="text1"/>
          <w:szCs w:val="32"/>
          <w:lang w:val="zh-CN"/>
          <w14:textFill>
            <w14:solidFill>
              <w14:schemeClr w14:val="tx1"/>
            </w14:solidFill>
          </w14:textFill>
        </w:rPr>
        <w:t>月，获考核分</w:t>
      </w:r>
      <w:r>
        <w:rPr>
          <w:rFonts w:hint="eastAsia" w:ascii="仿宋_GB2312" w:hAnsi="仿宋_GB2312" w:cs="仿宋_GB2312"/>
          <w:bCs/>
          <w:color w:val="000000" w:themeColor="text1"/>
          <w:szCs w:val="32"/>
          <w:lang w:val="en-US" w:eastAsia="zh-CN"/>
          <w14:textFill>
            <w14:solidFill>
              <w14:schemeClr w14:val="tx1"/>
            </w14:solidFill>
          </w14:textFill>
        </w:rPr>
        <w:t>2000</w:t>
      </w:r>
      <w:r>
        <w:rPr>
          <w:rFonts w:hint="eastAsia" w:ascii="仿宋_GB2312" w:hAnsi="仿宋_GB2312" w:eastAsia="仿宋_GB2312" w:cs="仿宋_GB2312"/>
          <w:bCs/>
          <w:color w:val="000000" w:themeColor="text1"/>
          <w:szCs w:val="32"/>
          <w:lang w:val="zh-CN"/>
          <w14:textFill>
            <w14:solidFill>
              <w14:schemeClr w14:val="tx1"/>
            </w14:solidFill>
          </w14:textFill>
        </w:rPr>
        <w:t>分。考核期内</w:t>
      </w:r>
      <w:r>
        <w:rPr>
          <w:rFonts w:hint="eastAsia" w:ascii="仿宋_GB2312" w:hAnsi="仿宋_GB2312" w:cs="仿宋_GB2312"/>
          <w:bCs/>
          <w:color w:val="000000" w:themeColor="text1"/>
          <w:szCs w:val="32"/>
          <w:lang w:val="en-US" w:eastAsia="zh-CN"/>
          <w14:textFill>
            <w14:solidFill>
              <w14:schemeClr w14:val="tx1"/>
            </w14:solidFill>
          </w14:textFill>
        </w:rPr>
        <w:t>无违规扣分。</w:t>
      </w:r>
    </w:p>
    <w:p>
      <w:pPr>
        <w:spacing w:line="420" w:lineRule="exact"/>
        <w:ind w:firstLine="640" w:firstLineChars="200"/>
        <w:rPr>
          <w:rFonts w:hint="eastAsia" w:ascii="仿宋_GB2312"/>
          <w:szCs w:val="32"/>
          <w:lang w:val="en-US" w:eastAsia="zh-CN"/>
        </w:rPr>
      </w:pPr>
      <w:r>
        <w:rPr>
          <w:rFonts w:hint="eastAsia" w:ascii="仿宋_GB2312"/>
          <w:szCs w:val="32"/>
          <w:lang w:val="en-US" w:eastAsia="zh-CN"/>
        </w:rPr>
        <w:t>该犯原判财产性判项在二审期间已缴纳罚金十万元，在一审期间已退缴256000元，已于2023年8月向福建省龙岩市新罗区人民法院履行共同退赔款146500元。</w:t>
      </w:r>
    </w:p>
    <w:p>
      <w:pPr>
        <w:spacing w:line="420" w:lineRule="exact"/>
        <w:ind w:firstLine="640" w:firstLineChars="200"/>
        <w:rPr>
          <w:rFonts w:hint="default" w:ascii="仿宋_GB2312"/>
          <w:szCs w:val="32"/>
          <w:lang w:val="en-US" w:eastAsia="zh-CN"/>
        </w:rPr>
      </w:pPr>
      <w:r>
        <w:rPr>
          <w:rFonts w:hint="eastAsia" w:ascii="仿宋_GB2312" w:cs="仿宋_GB2312"/>
          <w:szCs w:val="32"/>
          <w:lang w:val="en-US" w:eastAsia="zh-CN"/>
        </w:rPr>
        <w:t>该犯系累犯且因犯抢劫罪被判处十年以上有期徒刑</w:t>
      </w:r>
      <w:r>
        <w:rPr>
          <w:rFonts w:hint="eastAsia" w:ascii="仿宋_GB2312" w:cs="仿宋_GB2312"/>
          <w:szCs w:val="32"/>
        </w:rPr>
        <w:t>，属于从严掌握减刑对象，因此提请减刑幅度扣减</w:t>
      </w:r>
      <w:r>
        <w:rPr>
          <w:rFonts w:hint="eastAsia" w:ascii="仿宋_GB2312" w:cs="仿宋_GB2312"/>
          <w:szCs w:val="32"/>
          <w:lang w:val="en-US" w:eastAsia="zh-CN"/>
        </w:rPr>
        <w:t>二</w:t>
      </w:r>
      <w:r>
        <w:rPr>
          <w:rFonts w:hint="eastAsia" w:ascii="仿宋_GB2312" w:cs="仿宋_GB2312"/>
          <w:szCs w:val="32"/>
        </w:rPr>
        <w:t>个月。</w:t>
      </w:r>
    </w:p>
    <w:p>
      <w:pPr>
        <w:keepNext w:val="0"/>
        <w:keepLines w:val="0"/>
        <w:pageBreakBefore w:val="0"/>
        <w:widowControl w:val="0"/>
        <w:kinsoku/>
        <w:wordWrap/>
        <w:overflowPunct/>
        <w:topLinePunct w:val="0"/>
        <w:bidi w:val="0"/>
        <w:snapToGrid/>
        <w:spacing w:line="4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本案于2026年6月12日至2026年6月18日在狱内公示未收到不同意见。</w:t>
      </w:r>
    </w:p>
    <w:p>
      <w:pPr>
        <w:keepNext w:val="0"/>
        <w:keepLines w:val="0"/>
        <w:pageBreakBefore w:val="0"/>
        <w:widowControl w:val="0"/>
        <w:kinsoku/>
        <w:wordWrap/>
        <w:overflowPunct/>
        <w:topLinePunct w:val="0"/>
        <w:bidi w:val="0"/>
        <w:snapToGrid/>
        <w:spacing w:line="46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因此，依照《中华人民共和国刑法》第七十八条、第七十九条</w:t>
      </w:r>
      <w:r>
        <w:rPr>
          <w:rFonts w:hint="eastAsia" w:ascii="仿宋_GB2312" w:hAnsi="仿宋_GB2312" w:cs="仿宋_GB2312"/>
          <w:szCs w:val="32"/>
          <w:lang w:eastAsia="zh-CN"/>
        </w:rPr>
        <w:t>，</w:t>
      </w:r>
      <w:r>
        <w:rPr>
          <w:rFonts w:hint="eastAsia" w:ascii="仿宋_GB2312" w:hAnsi="仿宋_GB2312" w:eastAsia="仿宋_GB2312" w:cs="仿宋_GB2312"/>
          <w:szCs w:val="32"/>
        </w:rPr>
        <w:t>《中华人民共和国刑事诉讼法》第二百七十三条第二款、《中华人民共和国监狱法》第二十九条的规定，建议对罪犯</w:t>
      </w:r>
      <w:r>
        <w:rPr>
          <w:rFonts w:hint="eastAsia" w:ascii="仿宋_GB2312" w:hAnsi="仿宋_GB2312" w:cs="仿宋_GB2312"/>
          <w:szCs w:val="32"/>
          <w:lang w:val="en-US" w:eastAsia="zh-CN"/>
        </w:rPr>
        <w:t>邱柏华</w:t>
      </w:r>
      <w:r>
        <w:rPr>
          <w:rFonts w:hint="eastAsia" w:ascii="仿宋_GB2312" w:hAnsi="仿宋_GB2312" w:eastAsia="仿宋_GB2312" w:cs="仿宋_GB2312"/>
          <w:szCs w:val="32"/>
        </w:rPr>
        <w:t>予以减刑</w:t>
      </w:r>
      <w:r>
        <w:rPr>
          <w:rFonts w:hint="eastAsia" w:ascii="仿宋_GB2312" w:hAnsi="仿宋_GB2312" w:cs="仿宋_GB2312"/>
          <w:szCs w:val="32"/>
          <w:lang w:val="en-US" w:eastAsia="zh-CN"/>
        </w:rPr>
        <w:t>五</w:t>
      </w:r>
      <w:r>
        <w:rPr>
          <w:rFonts w:hint="eastAsia" w:ascii="仿宋_GB2312" w:hAnsi="仿宋_GB2312" w:eastAsia="仿宋_GB2312" w:cs="仿宋_GB2312"/>
          <w:szCs w:val="32"/>
        </w:rPr>
        <w:t>个月。特提请你院审理裁定。</w:t>
      </w:r>
    </w:p>
    <w:p>
      <w:pPr>
        <w:pStyle w:val="3"/>
        <w:keepNext w:val="0"/>
        <w:keepLines w:val="0"/>
        <w:pageBreakBefore w:val="0"/>
        <w:widowControl w:val="0"/>
        <w:kinsoku/>
        <w:wordWrap/>
        <w:overflowPunct/>
        <w:topLinePunct w:val="0"/>
        <w:bidi w:val="0"/>
        <w:snapToGrid/>
        <w:spacing w:line="460" w:lineRule="exact"/>
        <w:ind w:right="-48" w:rightChars="-15"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bidi w:val="0"/>
        <w:snapToGrid/>
        <w:spacing w:line="460" w:lineRule="exact"/>
        <w:ind w:right="-48" w:rightChars="-15"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val="en-US" w:eastAsia="zh-CN"/>
        </w:rPr>
        <w:t>厦门</w:t>
      </w:r>
      <w:r>
        <w:rPr>
          <w:rFonts w:hint="eastAsia" w:ascii="仿宋_GB2312" w:hAnsi="仿宋_GB2312" w:eastAsia="仿宋_GB2312" w:cs="仿宋_GB2312"/>
          <w:szCs w:val="32"/>
        </w:rPr>
        <w:t>市中级人民法院</w:t>
      </w:r>
    </w:p>
    <w:p>
      <w:pPr>
        <w:pStyle w:val="9"/>
        <w:keepNext w:val="0"/>
        <w:keepLines w:val="0"/>
        <w:pageBreakBefore w:val="0"/>
        <w:widowControl w:val="0"/>
        <w:kinsoku/>
        <w:wordWrap/>
        <w:overflowPunct/>
        <w:topLinePunct w:val="0"/>
        <w:bidi w:val="0"/>
        <w:snapToGrid/>
        <w:spacing w:line="460" w:lineRule="exact"/>
        <w:ind w:left="640"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cs="仿宋_GB2312"/>
          <w:szCs w:val="32"/>
          <w:lang w:val="en-US" w:eastAsia="zh-CN"/>
        </w:rPr>
        <w:t>邱柏华</w:t>
      </w:r>
      <w:r>
        <w:rPr>
          <w:rFonts w:hint="eastAsia" w:ascii="仿宋_GB2312" w:hAnsi="仿宋_GB2312" w:eastAsia="仿宋_GB2312" w:cs="仿宋_GB2312"/>
          <w:szCs w:val="32"/>
        </w:rPr>
        <w:t>卷宗</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册</w:t>
      </w:r>
    </w:p>
    <w:p>
      <w:pPr>
        <w:pStyle w:val="9"/>
        <w:keepNext w:val="0"/>
        <w:keepLines w:val="0"/>
        <w:pageBreakBefore w:val="0"/>
        <w:widowControl w:val="0"/>
        <w:kinsoku/>
        <w:wordWrap/>
        <w:overflowPunct/>
        <w:topLinePunct w:val="0"/>
        <w:bidi w:val="0"/>
        <w:snapToGrid/>
        <w:spacing w:line="460" w:lineRule="exact"/>
        <w:ind w:left="640" w:right="-48" w:rightChars="-15" w:firstLine="960" w:firstLineChars="300"/>
        <w:jc w:val="left"/>
        <w:textAlignment w:val="auto"/>
        <w:rPr>
          <w:rFonts w:hint="eastAsia" w:ascii="仿宋_GB2312" w:hAnsi="仿宋_GB2312" w:eastAsia="仿宋_GB2312" w:cs="仿宋_GB231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份</w:t>
      </w:r>
    </w:p>
    <w:p>
      <w:pPr>
        <w:pStyle w:val="3"/>
        <w:keepNext w:val="0"/>
        <w:keepLines w:val="0"/>
        <w:pageBreakBefore w:val="0"/>
        <w:widowControl w:val="0"/>
        <w:kinsoku/>
        <w:wordWrap/>
        <w:overflowPunct/>
        <w:topLinePunct w:val="0"/>
        <w:bidi w:val="0"/>
        <w:snapToGrid/>
        <w:spacing w:line="46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val="en-US" w:eastAsia="zh-CN"/>
        </w:rPr>
        <w:t>厦门</w:t>
      </w:r>
      <w:r>
        <w:rPr>
          <w:rFonts w:hint="eastAsia" w:ascii="仿宋_GB2312" w:hAnsi="仿宋_GB2312" w:eastAsia="仿宋_GB2312" w:cs="仿宋_GB2312"/>
          <w:szCs w:val="32"/>
        </w:rPr>
        <w:t>监狱</w:t>
      </w:r>
    </w:p>
    <w:p>
      <w:pPr>
        <w:pStyle w:val="3"/>
        <w:spacing w:line="500" w:lineRule="exact"/>
        <w:ind w:right="1158" w:rightChars="362"/>
        <w:jc w:val="right"/>
      </w:pP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2026年6月22日</w:t>
      </w:r>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矩形 3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4"/>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9kEv79sBAADBAwAADgAAAAAAAAAB&#10;ACAAAAAfAQAAZHJzL2Uyb0RvYy54bWxQSwUGAAAAAAYABgBZAQAAbA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zfn0gAAAAUBAAAP&#10;AAAAAAAAAAEAIAAAACIAAABkcnMvZG93bnJldi54bWxQSwECFAAUAAAACACHTuJAKUjrKh4CAABb&#10;BAAADgAAAAAAAAABACAAAAAhAQAAZHJzL2Uyb0RvYy54bWxQSwUGAAAAAAYABgBZAQAAsQU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F5654"/>
    <w:rsid w:val="01C35AF5"/>
    <w:rsid w:val="03CF6DA4"/>
    <w:rsid w:val="04C824B8"/>
    <w:rsid w:val="06C8160A"/>
    <w:rsid w:val="078B6937"/>
    <w:rsid w:val="08213E76"/>
    <w:rsid w:val="093A3A55"/>
    <w:rsid w:val="09935CB1"/>
    <w:rsid w:val="0D460BF6"/>
    <w:rsid w:val="0D6117A0"/>
    <w:rsid w:val="0DEE3B27"/>
    <w:rsid w:val="0FD2735D"/>
    <w:rsid w:val="10265AD5"/>
    <w:rsid w:val="10B20964"/>
    <w:rsid w:val="11E72E33"/>
    <w:rsid w:val="12B33C85"/>
    <w:rsid w:val="14427422"/>
    <w:rsid w:val="1AB777B1"/>
    <w:rsid w:val="1B244510"/>
    <w:rsid w:val="216D7B74"/>
    <w:rsid w:val="22132C41"/>
    <w:rsid w:val="233B1514"/>
    <w:rsid w:val="24D34789"/>
    <w:rsid w:val="2A8F57EE"/>
    <w:rsid w:val="2BCC08BA"/>
    <w:rsid w:val="2C6D2EF1"/>
    <w:rsid w:val="2E707C50"/>
    <w:rsid w:val="31B1317D"/>
    <w:rsid w:val="33E6044F"/>
    <w:rsid w:val="34801EF5"/>
    <w:rsid w:val="37227DC2"/>
    <w:rsid w:val="3AC87E75"/>
    <w:rsid w:val="40A87D0C"/>
    <w:rsid w:val="41A63E46"/>
    <w:rsid w:val="45CB20E6"/>
    <w:rsid w:val="45E71143"/>
    <w:rsid w:val="47777F31"/>
    <w:rsid w:val="47990C13"/>
    <w:rsid w:val="4BA427C7"/>
    <w:rsid w:val="4C7F141A"/>
    <w:rsid w:val="4E9A1CFE"/>
    <w:rsid w:val="4F6050A8"/>
    <w:rsid w:val="52E350E4"/>
    <w:rsid w:val="52F85FB2"/>
    <w:rsid w:val="55FA603F"/>
    <w:rsid w:val="56C075E2"/>
    <w:rsid w:val="5AA71DFC"/>
    <w:rsid w:val="5AC94DCF"/>
    <w:rsid w:val="5C4F6B63"/>
    <w:rsid w:val="5CE8182F"/>
    <w:rsid w:val="61262535"/>
    <w:rsid w:val="61691B8C"/>
    <w:rsid w:val="66141E37"/>
    <w:rsid w:val="66B63CB5"/>
    <w:rsid w:val="670B151E"/>
    <w:rsid w:val="69945EEE"/>
    <w:rsid w:val="6D2619A9"/>
    <w:rsid w:val="6E481620"/>
    <w:rsid w:val="72D46CEF"/>
    <w:rsid w:val="73F72DA3"/>
    <w:rsid w:val="78E31523"/>
    <w:rsid w:val="7AF82E32"/>
    <w:rsid w:val="7B27326E"/>
    <w:rsid w:val="7D644CC6"/>
    <w:rsid w:val="7E2A7584"/>
    <w:rsid w:val="7F536927"/>
    <w:rsid w:val="7FD83B4E"/>
    <w:rsid w:val="7FFE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qFormat/>
    <w:uiPriority w:val="99"/>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812</Words>
  <Characters>939</Characters>
  <Lines>0</Lines>
  <Paragraphs>0</Paragraphs>
  <TotalTime>2</TotalTime>
  <ScaleCrop>false</ScaleCrop>
  <LinksUpToDate>false</LinksUpToDate>
  <CharactersWithSpaces>955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2024-03-09T06:14:00Z</dcterms:created>
  <dc:creator>Administrator</dc:creator>
  <cp:lastModifiedBy>刘海滨</cp:lastModifiedBy>
  <cp:lastPrinted>2025-11-17T01:11:00Z</cp:lastPrinted>
  <dcterms:modified xsi:type="dcterms:W3CDTF">2026-06-24T03:06:40Z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19CD31C440F0460094A1ED5E3D5BCB38</vt:lpwstr>
  </property>
  <property fmtid="{D5CDD505-2E9C-101B-9397-08002B2CF9AE}" pid="4" name="KSOTemplateDocerSaveRecord">
    <vt:lpwstr>eyJoZGlkIjoiMDNhZGQzZTdkNzAwN2ViN2FiMDRkNDYxMGFiMDUzY2QiLCJ1c2VySWQiOiI0NTczNDY4MzQifQ==</vt:lpwstr>
  </property>
</Properties>
</file>