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240" w:lineRule="auto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厦门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napToGrid w:val="0"/>
        <w:spacing w:line="240" w:lineRule="auto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14" w:rightChars="0" w:firstLine="0" w:firstLineChars="0"/>
        <w:jc w:val="right"/>
        <w:textAlignment w:val="auto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26</w:t>
      </w:r>
      <w:r>
        <w:rPr>
          <w:rFonts w:hint="eastAsia" w:ascii="楷体_GB2312" w:hAnsi="楷体_GB2312" w:eastAsia="楷体_GB2312" w:cs="楷体_GB2312"/>
          <w:szCs w:val="32"/>
        </w:rPr>
        <w:t>〕闽</w:t>
      </w:r>
      <w:r>
        <w:rPr>
          <w:rFonts w:hint="eastAsia" w:ascii="楷体_GB2312" w:hAnsi="楷体_GB2312" w:eastAsia="楷体_GB2312" w:cs="楷体_GB2312"/>
          <w:szCs w:val="32"/>
          <w:lang w:eastAsia="zh-CN"/>
        </w:rPr>
        <w:t>厦</w:t>
      </w:r>
      <w:r>
        <w:rPr>
          <w:rFonts w:hint="eastAsia" w:ascii="楷体_GB2312" w:hAnsi="楷体_GB2312" w:eastAsia="楷体_GB2312" w:cs="楷体_GB2312"/>
          <w:szCs w:val="32"/>
        </w:rPr>
        <w:t>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242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郑成锋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男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2000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cs="仿宋_GB2312"/>
          <w:szCs w:val="32"/>
          <w:lang w:val="en-US" w:eastAsia="zh-CN"/>
        </w:rPr>
        <w:t>初中</w:t>
      </w:r>
      <w:r>
        <w:rPr>
          <w:rFonts w:hint="eastAsia" w:ascii="仿宋_GB2312" w:hAnsi="仿宋_GB2312" w:eastAsia="仿宋_GB2312" w:cs="仿宋_GB2312"/>
          <w:szCs w:val="32"/>
        </w:rPr>
        <w:t>文化，</w:t>
      </w:r>
      <w:r>
        <w:rPr>
          <w:rFonts w:hint="eastAsia" w:ascii="仿宋_GB2312" w:hAnsi="仿宋_GB2312" w:cs="仿宋_GB2312"/>
          <w:szCs w:val="32"/>
          <w:lang w:val="en-US" w:eastAsia="zh-CN"/>
        </w:rPr>
        <w:t>住</w:t>
      </w:r>
      <w:r>
        <w:rPr>
          <w:rFonts w:hint="eastAsia" w:ascii="仿宋_GB2312" w:hAnsi="仿宋_GB2312" w:cs="仿宋_GB2312"/>
          <w:szCs w:val="32"/>
          <w:lang w:eastAsia="zh-CN"/>
        </w:rPr>
        <w:t>福建省福安市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</w:t>
      </w:r>
      <w:r>
        <w:rPr>
          <w:rFonts w:hint="eastAsia" w:ascii="仿宋_GB2312" w:hAnsi="仿宋_GB2312" w:cs="仿宋_GB2312"/>
          <w:szCs w:val="32"/>
          <w:lang w:eastAsia="zh-CN"/>
        </w:rPr>
        <w:t>系</w:t>
      </w:r>
      <w:r>
        <w:rPr>
          <w:rFonts w:hint="eastAsia" w:ascii="仿宋_GB2312" w:hAnsi="仿宋_GB2312" w:cs="仿宋_GB2312"/>
          <w:szCs w:val="32"/>
          <w:lang w:val="en-US" w:eastAsia="zh-CN"/>
        </w:rPr>
        <w:t>无固定职业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eastAsia="zh-CN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东山县</w:t>
      </w:r>
      <w:r>
        <w:rPr>
          <w:rFonts w:hint="eastAsia" w:ascii="仿宋_GB2312" w:hAnsi="仿宋_GB2312" w:eastAsia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Cs w:val="32"/>
        </w:rPr>
        <w:t>日作出</w:t>
      </w:r>
      <w:r>
        <w:rPr>
          <w:rFonts w:hint="eastAsia" w:ascii="仿宋_GB2312" w:hAnsi="仿宋_GB2312" w:cs="仿宋_GB231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Cs w:val="32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0626</w:t>
      </w:r>
      <w:r>
        <w:rPr>
          <w:rFonts w:hint="eastAsia" w:ascii="仿宋_GB2312" w:hAnsi="仿宋_GB2312" w:eastAsia="仿宋_GB2312" w:cs="仿宋_GB2312"/>
          <w:szCs w:val="32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val="en-US" w:eastAsia="zh-CN"/>
        </w:rPr>
        <w:t>郑成锋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犯</w:t>
      </w:r>
      <w:r>
        <w:rPr>
          <w:rFonts w:hint="eastAsia" w:ascii="仿宋_GB2312" w:hAnsi="仿宋_GB2312" w:cs="仿宋_GB2312"/>
          <w:szCs w:val="32"/>
          <w:lang w:val="en-US" w:eastAsia="zh-CN"/>
        </w:rPr>
        <w:t>诈骗</w:t>
      </w:r>
      <w:r>
        <w:rPr>
          <w:rFonts w:hint="eastAsia" w:ascii="仿宋_GB2312" w:hAnsi="仿宋_GB2312" w:eastAsia="仿宋_GB2312" w:cs="仿宋_GB2312"/>
          <w:szCs w:val="32"/>
        </w:rPr>
        <w:t>罪，判处有期徒刑</w:t>
      </w:r>
      <w:r>
        <w:rPr>
          <w:rFonts w:hint="eastAsia" w:ascii="仿宋_GB2312" w:hAnsi="仿宋_GB2312" w:cs="仿宋_GB2312"/>
          <w:szCs w:val="32"/>
          <w:lang w:val="en-US" w:eastAsia="zh-CN"/>
        </w:rPr>
        <w:t>一年八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个月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szCs w:val="32"/>
        </w:rPr>
        <w:t>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五千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元</w:t>
      </w:r>
      <w:r>
        <w:rPr>
          <w:rFonts w:hint="eastAsia" w:ascii="仿宋_GB2312" w:hAnsi="仿宋_GB2312" w:cs="仿宋_GB2312"/>
          <w:szCs w:val="32"/>
          <w:lang w:eastAsia="zh-CN"/>
        </w:rPr>
        <w:t>，追缴违法所得一千元，上缴国库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刑期自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Cs w:val="32"/>
        </w:rPr>
        <w:t>日起至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日止。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Cs w:val="32"/>
        </w:rPr>
        <w:t>日交付福建省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厦门</w:t>
      </w:r>
      <w:r>
        <w:rPr>
          <w:rFonts w:hint="eastAsia" w:ascii="仿宋_GB2312" w:hAnsi="仿宋_GB2312" w:eastAsia="仿宋_GB2312" w:cs="仿宋_GB2312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</w:t>
      </w:r>
      <w:r>
        <w:rPr>
          <w:rFonts w:hint="eastAsia" w:ascii="仿宋_GB2312" w:hAnsi="仿宋_GB2312" w:cs="仿宋_GB2312"/>
          <w:iCs/>
          <w:kern w:val="0"/>
          <w:szCs w:val="32"/>
          <w:lang w:val="en-US" w:eastAsia="zh-CN"/>
        </w:rPr>
        <w:t>入监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：能遵守法律法规及监规纪律，接受教育改造。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szCs w:val="32"/>
        </w:rPr>
      </w:pPr>
      <w:r>
        <w:rPr>
          <w:rFonts w:hint="eastAsia" w:ascii="仿宋_GB2312" w:hAnsi="仿宋_GB2312" w:eastAsia="仿宋_GB2312" w:cs="仿宋_GB2312"/>
          <w:bCs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  <w:lang w:eastAsia="zh-CN"/>
        </w:rPr>
        <w:t>该犯</w:t>
      </w:r>
      <w:r>
        <w:rPr>
          <w:rFonts w:hint="eastAsia" w:ascii="仿宋_GB2312" w:hAnsi="仿宋_GB2312" w:eastAsia="仿宋_GB2312" w:cs="仿宋_GB2312"/>
          <w:bCs/>
          <w:szCs w:val="32"/>
        </w:rPr>
        <w:t>考核期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23日</w:t>
      </w:r>
      <w:r>
        <w:rPr>
          <w:rFonts w:hint="eastAsia" w:ascii="仿宋_GB2312" w:hAnsi="仿宋_GB2312" w:eastAsia="仿宋_GB2312" w:cs="仿宋_GB2312"/>
          <w:bCs/>
          <w:szCs w:val="32"/>
        </w:rPr>
        <w:t>至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szCs w:val="32"/>
        </w:rPr>
        <w:t>月累计获考核分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850</w:t>
      </w:r>
      <w:r>
        <w:rPr>
          <w:rFonts w:hint="eastAsia" w:ascii="仿宋_GB2312" w:hAnsi="仿宋_GB2312" w:eastAsia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zCs w:val="32"/>
        </w:rPr>
        <w:t>次</w:t>
      </w:r>
      <w:r>
        <w:rPr>
          <w:rFonts w:hint="eastAsia" w:ascii="仿宋_GB2312" w:hAnsi="仿宋_GB2312" w:cs="仿宋_GB2312"/>
          <w:bCs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Cs/>
          <w:szCs w:val="32"/>
        </w:rPr>
        <w:t>无违规扣分。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jc w:val="left"/>
        <w:textAlignment w:val="auto"/>
        <w:rPr>
          <w:rFonts w:hint="default" w:ascii="仿宋_GB2312" w:hAnsi="仿宋_GB2312" w:cs="仿宋_GB2312"/>
          <w:bCs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该犯财产性判项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>已向原审法院履行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罚金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五千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元，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追缴违法所得一千元。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福建省东山县人民法院于2025年12月17日出具结案证明载明：关于被执行人郑成锋犯诈骗罪追缴罚金、违法所得一案，案件执行过程中，被执行人郑成锋已全部履行完毕，已经结案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本案于2026年6月12日至2026年6月18日在狱内公示未收到不同意见。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郑成锋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厦门</w:t>
      </w:r>
      <w:r>
        <w:rPr>
          <w:rFonts w:hint="eastAsia" w:ascii="仿宋_GB2312" w:hAnsi="仿宋_GB2312" w:eastAsia="仿宋_GB2312" w:cs="仿宋_GB2312"/>
          <w:szCs w:val="32"/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郑成锋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jc w:val="left"/>
        <w:textAlignment w:val="auto"/>
        <w:rPr>
          <w:rFonts w:hint="eastAsia" w:ascii="仿宋_GB2312" w:hAnsi="仿宋_GB2312" w:eastAsia="仿宋_GB2312" w:cs="仿宋_GB231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厦门</w:t>
      </w:r>
      <w:r>
        <w:rPr>
          <w:rFonts w:hint="eastAsia" w:ascii="仿宋_GB2312" w:hAnsi="仿宋_GB2312" w:eastAsia="仿宋_GB2312" w:cs="仿宋_GB2312"/>
          <w:szCs w:val="32"/>
        </w:rPr>
        <w:t>监狱</w:t>
      </w:r>
    </w:p>
    <w:p>
      <w:pPr>
        <w:pStyle w:val="2"/>
        <w:spacing w:line="500" w:lineRule="exact"/>
        <w:ind w:right="1158" w:rightChars="362"/>
        <w:jc w:val="right"/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Cs w:val="32"/>
        </w:rPr>
        <w:t>2026年6月22日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CF5B4B"/>
    <w:rsid w:val="07374055"/>
    <w:rsid w:val="0BA72695"/>
    <w:rsid w:val="11CF5B4B"/>
    <w:rsid w:val="1B7B3891"/>
    <w:rsid w:val="28F57C3B"/>
    <w:rsid w:val="375F1CC8"/>
    <w:rsid w:val="3D437B8F"/>
    <w:rsid w:val="442C4224"/>
    <w:rsid w:val="60A31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2026-04-06T02:12:00Z</dcterms:created>
  <dc:creator>曾兴铖</dc:creator>
  <cp:lastModifiedBy>刘海滨</cp:lastModifiedBy>
  <dcterms:modified xsi:type="dcterms:W3CDTF">2026-06-24T03:08:09Z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EF847DB7D3064D8EBDA4692BC28E1E04</vt:lpwstr>
  </property>
</Properties>
</file>