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jc w:val="right"/>
        <w:textAlignment w:val="auto"/>
        <w:rPr>
          <w:rFonts w:ascii="楷体_GB2312" w:hAnsi="楷体" w:eastAsia="楷体_GB2312" w:cs="楷体_GB2312"/>
          <w:szCs w:val="32"/>
        </w:rPr>
      </w:pPr>
      <w:r>
        <w:rPr>
          <w:rFonts w:hint="eastAsia" w:ascii="楷体_GB2312" w:hAnsi="楷体" w:eastAsia="楷体_GB2312" w:cs="楷体_GB2312"/>
          <w:szCs w:val="32"/>
        </w:rPr>
        <w:t>〔</w:t>
      </w:r>
      <w:r>
        <w:rPr>
          <w:rFonts w:hint="eastAsia" w:ascii="楷体_GB2312" w:hAnsi="楷体" w:eastAsia="楷体_GB2312" w:cs="楷体_GB2312"/>
          <w:szCs w:val="32"/>
          <w:lang w:eastAsia="zh-CN"/>
        </w:rPr>
        <w:t>202</w:t>
      </w:r>
      <w:r>
        <w:rPr>
          <w:rFonts w:hint="eastAsia" w:ascii="楷体_GB2312" w:hAnsi="楷体" w:eastAsia="楷体_GB2312" w:cs="楷体_GB2312"/>
          <w:szCs w:val="32"/>
          <w:lang w:val="en-US" w:eastAsia="zh-CN"/>
        </w:rPr>
        <w:t>6</w:t>
      </w:r>
      <w:r>
        <w:rPr>
          <w:rFonts w:hint="eastAsia" w:ascii="楷体_GB2312" w:hAnsi="楷体" w:eastAsia="楷体_GB2312" w:cs="楷体_GB2312"/>
          <w:szCs w:val="32"/>
        </w:rPr>
        <w:t>〕闽厦狱减字第</w:t>
      </w:r>
      <w:r>
        <w:rPr>
          <w:rFonts w:hint="eastAsia" w:ascii="楷体_GB2312" w:hAnsi="楷体" w:eastAsia="楷体_GB2312" w:cs="楷体_GB2312"/>
          <w:szCs w:val="32"/>
          <w:lang w:val="en-US" w:eastAsia="zh-CN"/>
        </w:rPr>
        <w:t>347</w:t>
      </w:r>
      <w:r>
        <w:rPr>
          <w:rFonts w:hint="eastAsia" w:ascii="楷体_GB2312" w:hAnsi="楷体" w:eastAsia="楷体_GB2312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-48" w:rightChars="-15"/>
        <w:jc w:val="left"/>
        <w:textAlignment w:val="auto"/>
        <w:rPr>
          <w:rFonts w:ascii="Times New Roman" w:hAnsi="Times New Roman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eastAsia="zh-CN"/>
        </w:rPr>
        <w:t>郑生福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</w:t>
      </w:r>
      <w:r>
        <w:rPr>
          <w:rFonts w:hint="eastAsia" w:ascii="仿宋_GB2312"/>
          <w:szCs w:val="32"/>
          <w:lang w:val="en-US" w:eastAsia="zh-CN"/>
        </w:rPr>
        <w:t>987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15</w:t>
      </w:r>
      <w:r>
        <w:rPr>
          <w:rFonts w:hint="eastAsia" w:ascii="仿宋_GB2312"/>
          <w:szCs w:val="32"/>
        </w:rPr>
        <w:t>日出生，汉族，初中文化，户籍所在地青海省西宁市。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szCs w:val="32"/>
          <w:lang w:eastAsia="zh-CN"/>
        </w:rPr>
      </w:pPr>
      <w:r>
        <w:rPr>
          <w:rFonts w:hint="eastAsia" w:ascii="仿宋_GB2312"/>
          <w:szCs w:val="32"/>
        </w:rPr>
        <w:t>福建省泉州市中级人民法院于202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年1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18</w:t>
      </w:r>
      <w:r>
        <w:rPr>
          <w:rFonts w:hint="eastAsia" w:ascii="仿宋_GB2312"/>
          <w:szCs w:val="32"/>
        </w:rPr>
        <w:t>日作出</w:t>
      </w:r>
      <w:r>
        <w:rPr>
          <w:rFonts w:hint="eastAsia" w:ascii="仿宋_GB2312"/>
          <w:szCs w:val="32"/>
          <w:lang w:eastAsia="zh-CN"/>
        </w:rPr>
        <w:t>（</w:t>
      </w:r>
      <w:r>
        <w:rPr>
          <w:rFonts w:hint="eastAsia" w:ascii="仿宋_GB2312"/>
          <w:szCs w:val="32"/>
        </w:rPr>
        <w:t>202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  <w:lang w:eastAsia="zh-CN"/>
        </w:rPr>
        <w:t>）</w:t>
      </w:r>
      <w:r>
        <w:rPr>
          <w:rFonts w:hint="eastAsia" w:ascii="仿宋_GB2312"/>
          <w:szCs w:val="32"/>
        </w:rPr>
        <w:t>闽</w:t>
      </w:r>
      <w:r>
        <w:rPr>
          <w:rFonts w:hint="eastAsia" w:ascii="仿宋_GB2312"/>
          <w:szCs w:val="32"/>
          <w:lang w:val="en-US" w:eastAsia="zh-CN"/>
        </w:rPr>
        <w:t>05</w:t>
      </w:r>
      <w:r>
        <w:rPr>
          <w:rFonts w:hint="eastAsia" w:ascii="仿宋_GB2312"/>
          <w:szCs w:val="32"/>
        </w:rPr>
        <w:t>刑初</w:t>
      </w:r>
      <w:r>
        <w:rPr>
          <w:rFonts w:hint="eastAsia" w:ascii="仿宋_GB2312"/>
          <w:szCs w:val="32"/>
          <w:lang w:val="en-US" w:eastAsia="zh-CN"/>
        </w:rPr>
        <w:t>56</w:t>
      </w:r>
      <w:r>
        <w:rPr>
          <w:rFonts w:hint="eastAsia" w:ascii="仿宋_GB2312"/>
          <w:szCs w:val="32"/>
        </w:rPr>
        <w:t>号刑事判决，以被告人</w:t>
      </w:r>
      <w:r>
        <w:rPr>
          <w:rFonts w:hint="eastAsia" w:ascii="仿宋_GB2312"/>
          <w:szCs w:val="32"/>
          <w:lang w:eastAsia="zh-CN"/>
        </w:rPr>
        <w:t>郑生福</w:t>
      </w:r>
      <w:r>
        <w:rPr>
          <w:rFonts w:hint="eastAsia" w:ascii="仿宋_GB2312"/>
          <w:szCs w:val="32"/>
        </w:rPr>
        <w:t>犯</w:t>
      </w:r>
      <w:r>
        <w:rPr>
          <w:rFonts w:hint="eastAsia" w:ascii="仿宋_GB2312"/>
          <w:szCs w:val="32"/>
          <w:lang w:eastAsia="zh-CN"/>
        </w:rPr>
        <w:t>故意杀人</w:t>
      </w:r>
      <w:r>
        <w:rPr>
          <w:rFonts w:hint="eastAsia" w:ascii="仿宋_GB2312"/>
          <w:szCs w:val="32"/>
        </w:rPr>
        <w:t>罪，判处</w:t>
      </w:r>
      <w:r>
        <w:rPr>
          <w:rFonts w:hint="eastAsia" w:ascii="仿宋_GB2312"/>
          <w:szCs w:val="32"/>
          <w:lang w:eastAsia="zh-CN"/>
        </w:rPr>
        <w:t>死刑，缓期二年执行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eastAsia="zh-CN"/>
        </w:rPr>
        <w:t>剥夺政治权利终身；犯伪造国家机关证件罪，判处有期徒刑一年，并处罚金人民币五千元。</w:t>
      </w:r>
      <w:r>
        <w:rPr>
          <w:rFonts w:hint="eastAsia" w:ascii="仿宋_GB2312"/>
          <w:szCs w:val="32"/>
        </w:rPr>
        <w:t>决定执行</w:t>
      </w:r>
      <w:r>
        <w:rPr>
          <w:rFonts w:hint="eastAsia" w:ascii="仿宋_GB2312"/>
          <w:szCs w:val="32"/>
          <w:lang w:eastAsia="zh-CN"/>
        </w:rPr>
        <w:t>死刑，缓期二年执行，剥夺政治权利终身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eastAsia="zh-CN"/>
        </w:rPr>
        <w:t>并处罚金人民币五千元</w:t>
      </w:r>
      <w:r>
        <w:rPr>
          <w:rFonts w:hint="eastAsia" w:ascii="仿宋_GB2312"/>
          <w:szCs w:val="32"/>
        </w:rPr>
        <w:t>。</w:t>
      </w:r>
      <w:r>
        <w:rPr>
          <w:rFonts w:hint="eastAsia" w:ascii="仿宋_GB2312"/>
          <w:szCs w:val="32"/>
          <w:lang w:eastAsia="zh-CN"/>
        </w:rPr>
        <w:t>该犯不服，提出上诉。福建省高级人民法院于</w:t>
      </w:r>
      <w:r>
        <w:rPr>
          <w:rFonts w:hint="eastAsia" w:ascii="仿宋_GB2312"/>
          <w:szCs w:val="32"/>
          <w:lang w:val="en-US" w:eastAsia="zh-CN"/>
        </w:rPr>
        <w:t>2024年3月19日作出（2024）闽刑终27号刑事裁定：驳回上诉，维持原判；并核准</w:t>
      </w:r>
      <w:r>
        <w:rPr>
          <w:rFonts w:hint="eastAsia" w:ascii="仿宋_GB2312"/>
          <w:szCs w:val="32"/>
        </w:rPr>
        <w:t>福建省泉州市中级人民法院作出</w:t>
      </w:r>
      <w:r>
        <w:rPr>
          <w:rFonts w:hint="eastAsia" w:ascii="仿宋_GB2312"/>
          <w:szCs w:val="32"/>
          <w:lang w:val="en-US" w:eastAsia="zh-CN"/>
        </w:rPr>
        <w:t>的</w:t>
      </w:r>
      <w:r>
        <w:rPr>
          <w:rFonts w:hint="eastAsia" w:ascii="仿宋_GB2312"/>
          <w:szCs w:val="32"/>
          <w:lang w:eastAsia="zh-CN"/>
        </w:rPr>
        <w:t>（</w:t>
      </w:r>
      <w:r>
        <w:rPr>
          <w:rFonts w:hint="eastAsia" w:ascii="仿宋_GB2312"/>
          <w:szCs w:val="32"/>
        </w:rPr>
        <w:t>202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  <w:lang w:eastAsia="zh-CN"/>
        </w:rPr>
        <w:t>）</w:t>
      </w:r>
      <w:r>
        <w:rPr>
          <w:rFonts w:hint="eastAsia" w:ascii="仿宋_GB2312"/>
          <w:szCs w:val="32"/>
        </w:rPr>
        <w:t>闽</w:t>
      </w:r>
      <w:r>
        <w:rPr>
          <w:rFonts w:hint="eastAsia" w:ascii="仿宋_GB2312"/>
          <w:szCs w:val="32"/>
          <w:lang w:val="en-US" w:eastAsia="zh-CN"/>
        </w:rPr>
        <w:t>05</w:t>
      </w:r>
      <w:r>
        <w:rPr>
          <w:rFonts w:hint="eastAsia" w:ascii="仿宋_GB2312"/>
          <w:szCs w:val="32"/>
        </w:rPr>
        <w:t>刑初</w:t>
      </w:r>
      <w:r>
        <w:rPr>
          <w:rFonts w:hint="eastAsia" w:ascii="仿宋_GB2312"/>
          <w:szCs w:val="32"/>
          <w:lang w:val="en-US" w:eastAsia="zh-CN"/>
        </w:rPr>
        <w:t>56</w:t>
      </w:r>
      <w:r>
        <w:rPr>
          <w:rFonts w:hint="eastAsia" w:ascii="仿宋_GB2312"/>
          <w:szCs w:val="32"/>
        </w:rPr>
        <w:t>号刑事判决</w:t>
      </w:r>
      <w:r>
        <w:rPr>
          <w:rFonts w:hint="eastAsia" w:ascii="仿宋_GB2312"/>
          <w:szCs w:val="32"/>
          <w:lang w:val="en-US" w:eastAsia="zh-CN"/>
        </w:rPr>
        <w:t>。</w:t>
      </w:r>
      <w:r>
        <w:rPr>
          <w:rFonts w:hint="eastAsia" w:ascii="仿宋_GB2312"/>
          <w:szCs w:val="32"/>
          <w:lang w:eastAsia="zh-CN"/>
        </w:rPr>
        <w:t>死缓考验期自</w:t>
      </w:r>
      <w:r>
        <w:rPr>
          <w:rFonts w:hint="eastAsia" w:ascii="仿宋_GB2312"/>
          <w:szCs w:val="32"/>
          <w:lang w:val="en-US" w:eastAsia="zh-CN"/>
        </w:rPr>
        <w:t>2024年3月21日至2026年3月20日届满。判决生效后，于</w:t>
      </w:r>
      <w:r>
        <w:rPr>
          <w:rFonts w:hint="eastAsia" w:ascii="仿宋_GB2312"/>
          <w:szCs w:val="32"/>
        </w:rPr>
        <w:t>202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11</w:t>
      </w:r>
      <w:r>
        <w:rPr>
          <w:rFonts w:hint="eastAsia" w:ascii="仿宋_GB2312"/>
          <w:szCs w:val="32"/>
        </w:rPr>
        <w:t>日交付福建省厦门监狱执行刑罚。</w:t>
      </w:r>
      <w:r>
        <w:rPr>
          <w:rFonts w:hint="eastAsia" w:ascii="仿宋_GB2312"/>
          <w:szCs w:val="32"/>
          <w:lang w:val="en-US" w:eastAsia="zh-CN"/>
        </w:rPr>
        <w:t>现</w:t>
      </w:r>
      <w:r>
        <w:rPr>
          <w:rFonts w:hint="eastAsia" w:ascii="仿宋_GB2312"/>
          <w:szCs w:val="32"/>
        </w:rPr>
        <w:t>属</w:t>
      </w:r>
      <w:r>
        <w:rPr>
          <w:rFonts w:hint="eastAsia" w:ascii="仿宋_GB2312"/>
          <w:szCs w:val="32"/>
          <w:lang w:val="en-US" w:eastAsia="zh-CN"/>
        </w:rPr>
        <w:t>考察</w:t>
      </w:r>
      <w:r>
        <w:rPr>
          <w:rFonts w:hint="eastAsia" w:ascii="仿宋_GB2312"/>
          <w:szCs w:val="32"/>
        </w:rPr>
        <w:t>级罪犯</w:t>
      </w:r>
      <w:r>
        <w:rPr>
          <w:rFonts w:hint="eastAsia" w:ascii="仿宋_GB231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eastAsia="zh-CN"/>
        </w:rPr>
        <w:t>郑生福</w:t>
      </w:r>
      <w:r>
        <w:rPr>
          <w:rFonts w:hint="eastAsia" w:ascii="仿宋_GB2312" w:hAnsi="仿宋"/>
          <w:iCs/>
          <w:color w:val="auto"/>
          <w:kern w:val="2"/>
          <w:szCs w:val="32"/>
        </w:rPr>
        <w:t>在死刑缓期</w:t>
      </w:r>
      <w:r>
        <w:rPr>
          <w:rFonts w:hint="eastAsia" w:ascii="仿宋_GB2312" w:hAnsi="仿宋"/>
          <w:iCs/>
          <w:color w:val="auto"/>
          <w:kern w:val="2"/>
          <w:szCs w:val="32"/>
          <w:lang w:val="en-US" w:eastAsia="zh-CN"/>
        </w:rPr>
        <w:t>二年</w:t>
      </w:r>
      <w:bookmarkStart w:id="0" w:name="_GoBack"/>
      <w:bookmarkEnd w:id="0"/>
      <w:r>
        <w:rPr>
          <w:rFonts w:hint="eastAsia" w:ascii="仿宋_GB2312" w:hAnsi="仿宋"/>
          <w:iCs/>
          <w:color w:val="auto"/>
          <w:kern w:val="2"/>
          <w:szCs w:val="32"/>
        </w:rPr>
        <w:t>执行期间没有故意犯罪，自入监以来改造表现如下</w:t>
      </w:r>
      <w:r>
        <w:rPr>
          <w:rFonts w:hint="eastAsia" w:ascii="仿宋_GB2312" w:hAnsi="仿宋_GB2312" w:cs="仿宋_GB2312"/>
          <w:szCs w:val="32"/>
        </w:rPr>
        <w:t>：</w:t>
      </w:r>
      <w:r>
        <w:rPr>
          <w:rFonts w:ascii="仿宋_GB2312" w:cs="仿宋_GB2312"/>
          <w:szCs w:val="32"/>
        </w:rPr>
        <w:t xml:space="preserve"> 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hint="default" w:ascii="仿宋_GB2312" w:hAnsi="仿宋" w:eastAsia="仿宋_GB2312" w:cs="宋体"/>
          <w:szCs w:val="32"/>
          <w:lang w:val="en-US" w:eastAsia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 w:hAnsi="仿宋" w:cs="宋体"/>
          <w:szCs w:val="32"/>
          <w:lang w:val="en-US" w:eastAsia="zh-CN"/>
        </w:rPr>
        <w:t>能够遵守法律法规及监规纪律，接受教育改造。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left="640" w:firstLine="0" w:firstLineChars="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/>
        <w:jc w:val="left"/>
        <w:textAlignment w:val="auto"/>
        <w:rPr>
          <w:rFonts w:hint="default" w:ascii="仿宋_GB2312" w:hAnsi="仿宋" w:eastAsia="仿宋_GB2312" w:cs="宋体"/>
          <w:szCs w:val="32"/>
          <w:lang w:val="en-US" w:eastAsia="zh-CN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eastAsia" w:ascii="仿宋_GB2312" w:hAnsi="仿宋" w:eastAsia="仿宋_GB2312" w:cs="宋体"/>
          <w:szCs w:val="32"/>
          <w:lang w:val="en-US" w:eastAsia="zh-CN"/>
        </w:rPr>
        <w:t>该犯看守所羁押期间表现综合评定得分</w:t>
      </w:r>
      <w:r>
        <w:rPr>
          <w:rFonts w:hint="eastAsia" w:ascii="仿宋_GB2312" w:hAnsi="仿宋" w:cs="宋体"/>
          <w:szCs w:val="32"/>
          <w:lang w:val="en-US" w:eastAsia="zh-CN"/>
        </w:rPr>
        <w:t>30分</w:t>
      </w:r>
      <w:r>
        <w:rPr>
          <w:rFonts w:hint="eastAsia" w:ascii="仿宋_GB2312" w:hAnsi="仿宋" w:eastAsia="仿宋_GB2312" w:cs="宋体"/>
          <w:szCs w:val="32"/>
          <w:lang w:val="en-US" w:eastAsia="zh-CN"/>
        </w:rPr>
        <w:t>，</w:t>
      </w:r>
      <w:r>
        <w:rPr>
          <w:rFonts w:hint="eastAsia" w:ascii="仿宋_GB2312" w:hAnsi="仿宋" w:cs="宋体"/>
          <w:szCs w:val="32"/>
          <w:lang w:val="en-US" w:eastAsia="zh-CN"/>
        </w:rPr>
        <w:t>本轮考核期自</w:t>
      </w:r>
      <w:r>
        <w:rPr>
          <w:rFonts w:hint="eastAsia" w:ascii="仿宋_GB2312" w:hAnsi="仿宋" w:eastAsia="仿宋_GB2312" w:cs="宋体"/>
          <w:szCs w:val="32"/>
          <w:lang w:val="en-US" w:eastAsia="zh-CN"/>
        </w:rPr>
        <w:t>2024年</w:t>
      </w:r>
      <w:r>
        <w:rPr>
          <w:rFonts w:hint="eastAsia" w:ascii="仿宋_GB2312" w:hAnsi="仿宋" w:cs="宋体"/>
          <w:szCs w:val="32"/>
          <w:lang w:val="en-US" w:eastAsia="zh-CN"/>
        </w:rPr>
        <w:t>4</w:t>
      </w:r>
      <w:r>
        <w:rPr>
          <w:rFonts w:hint="eastAsia" w:ascii="仿宋_GB2312" w:hAnsi="仿宋" w:eastAsia="仿宋_GB2312" w:cs="宋体"/>
          <w:szCs w:val="32"/>
          <w:lang w:val="en-US" w:eastAsia="zh-CN"/>
        </w:rPr>
        <w:t>月</w:t>
      </w:r>
      <w:r>
        <w:rPr>
          <w:rFonts w:hint="eastAsia" w:ascii="仿宋_GB2312" w:hAnsi="仿宋" w:cs="宋体"/>
          <w:szCs w:val="32"/>
          <w:lang w:val="en-US" w:eastAsia="zh-CN"/>
        </w:rPr>
        <w:t>11日</w:t>
      </w:r>
      <w:r>
        <w:rPr>
          <w:rFonts w:hint="eastAsia" w:ascii="仿宋_GB2312" w:hAnsi="仿宋" w:eastAsia="仿宋_GB2312" w:cs="宋体"/>
          <w:szCs w:val="32"/>
          <w:lang w:val="en-US" w:eastAsia="zh-CN"/>
        </w:rPr>
        <w:t>至20</w:t>
      </w:r>
      <w:r>
        <w:rPr>
          <w:rFonts w:hint="eastAsia" w:ascii="仿宋_GB2312" w:hAnsi="仿宋" w:cs="宋体"/>
          <w:szCs w:val="32"/>
          <w:lang w:val="en-US" w:eastAsia="zh-CN"/>
        </w:rPr>
        <w:t>26</w:t>
      </w:r>
      <w:r>
        <w:rPr>
          <w:rFonts w:hint="eastAsia" w:ascii="仿宋_GB2312" w:hAnsi="仿宋" w:eastAsia="仿宋_GB2312" w:cs="宋体"/>
          <w:szCs w:val="32"/>
          <w:lang w:val="en-US" w:eastAsia="zh-CN"/>
        </w:rPr>
        <w:t>年</w:t>
      </w:r>
      <w:r>
        <w:rPr>
          <w:rFonts w:hint="eastAsia" w:ascii="仿宋_GB2312" w:hAnsi="仿宋" w:cs="宋体"/>
          <w:szCs w:val="32"/>
          <w:lang w:val="en-US" w:eastAsia="zh-CN"/>
        </w:rPr>
        <w:t>3</w:t>
      </w:r>
      <w:r>
        <w:rPr>
          <w:rFonts w:hint="eastAsia" w:ascii="仿宋_GB2312" w:hAnsi="仿宋" w:eastAsia="仿宋_GB2312" w:cs="宋体"/>
          <w:szCs w:val="32"/>
          <w:lang w:val="en-US" w:eastAsia="zh-CN"/>
        </w:rPr>
        <w:t>月累计获考核分</w:t>
      </w:r>
      <w:r>
        <w:rPr>
          <w:rFonts w:hint="eastAsia" w:ascii="仿宋_GB2312" w:hAnsi="仿宋" w:cs="宋体"/>
          <w:szCs w:val="32"/>
          <w:lang w:val="en-US" w:eastAsia="zh-CN"/>
        </w:rPr>
        <w:t>2147.5</w:t>
      </w:r>
      <w:r>
        <w:rPr>
          <w:rFonts w:hint="eastAsia" w:ascii="仿宋_GB2312" w:hAnsi="仿宋" w:eastAsia="仿宋_GB2312" w:cs="宋体"/>
          <w:szCs w:val="32"/>
          <w:lang w:val="en-US" w:eastAsia="zh-CN"/>
        </w:rPr>
        <w:t>分，合计获得</w:t>
      </w:r>
      <w:r>
        <w:rPr>
          <w:rFonts w:hint="eastAsia" w:ascii="仿宋_GB2312" w:hAnsi="仿宋" w:cs="宋体"/>
          <w:szCs w:val="32"/>
          <w:lang w:val="en-US" w:eastAsia="zh-CN"/>
        </w:rPr>
        <w:t>2177.5</w:t>
      </w:r>
      <w:r>
        <w:rPr>
          <w:rFonts w:hint="eastAsia" w:ascii="仿宋_GB2312" w:hAnsi="仿宋" w:eastAsia="仿宋_GB2312" w:cs="宋体"/>
          <w:szCs w:val="32"/>
          <w:lang w:val="en-US" w:eastAsia="zh-CN"/>
        </w:rPr>
        <w:t>分，表扬3次</w:t>
      </w:r>
      <w:r>
        <w:rPr>
          <w:rFonts w:hint="eastAsia" w:ascii="仿宋_GB2312" w:hAnsi="仿宋" w:cs="宋体"/>
          <w:szCs w:val="32"/>
          <w:lang w:val="en-US" w:eastAsia="zh-CN"/>
        </w:rPr>
        <w:t>。</w:t>
      </w:r>
      <w:r>
        <w:rPr>
          <w:rFonts w:hint="eastAsia" w:ascii="仿宋_GB2312" w:hAnsi="仿宋" w:eastAsia="仿宋_GB2312" w:cs="宋体"/>
          <w:szCs w:val="32"/>
          <w:lang w:val="zh-CN" w:eastAsia="zh-CN"/>
        </w:rPr>
        <w:t>考</w:t>
      </w:r>
      <w:r>
        <w:rPr>
          <w:rFonts w:hint="eastAsia" w:ascii="仿宋_GB2312" w:hAnsi="仿宋" w:cs="宋体"/>
          <w:szCs w:val="32"/>
          <w:lang w:val="zh-CN" w:eastAsia="zh-CN"/>
        </w:rPr>
        <w:t>验</w:t>
      </w:r>
      <w:r>
        <w:rPr>
          <w:rFonts w:hint="eastAsia" w:ascii="仿宋_GB2312" w:hAnsi="仿宋" w:eastAsia="仿宋_GB2312" w:cs="宋体"/>
          <w:szCs w:val="32"/>
          <w:lang w:val="zh-CN" w:eastAsia="zh-CN"/>
        </w:rPr>
        <w:t>期</w:t>
      </w:r>
      <w:r>
        <w:rPr>
          <w:rFonts w:hint="eastAsia" w:ascii="仿宋_GB2312" w:hAnsi="仿宋" w:eastAsia="仿宋_GB2312" w:cs="宋体"/>
          <w:szCs w:val="32"/>
          <w:lang w:val="en-US" w:eastAsia="zh-CN"/>
        </w:rPr>
        <w:t>无违规扣分。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Times New Roman" w:cs="Times New Roman"/>
          <w:szCs w:val="32"/>
          <w:lang w:val="en-US" w:eastAsia="zh-CN"/>
        </w:rPr>
      </w:pPr>
      <w:r>
        <w:rPr>
          <w:rFonts w:hint="eastAsia" w:ascii="仿宋_GB2312"/>
          <w:szCs w:val="32"/>
        </w:rPr>
        <w:t>该犯原判财产性判项罚金</w:t>
      </w:r>
      <w:r>
        <w:rPr>
          <w:rFonts w:hint="eastAsia" w:ascii="仿宋_GB2312"/>
          <w:szCs w:val="32"/>
          <w:lang w:val="en-US" w:eastAsia="zh-CN"/>
        </w:rPr>
        <w:t>5000</w:t>
      </w:r>
      <w:r>
        <w:rPr>
          <w:rFonts w:hint="eastAsia" w:ascii="仿宋_GB2312"/>
          <w:szCs w:val="32"/>
        </w:rPr>
        <w:t>元，</w:t>
      </w:r>
      <w:r>
        <w:rPr>
          <w:rFonts w:hint="eastAsia" w:ascii="仿宋_GB2312"/>
          <w:szCs w:val="32"/>
          <w:lang w:eastAsia="zh-CN"/>
        </w:rPr>
        <w:t>未缴纳</w:t>
      </w:r>
      <w:r>
        <w:rPr>
          <w:rFonts w:hint="eastAsia" w:ascii="仿宋_GB2312" w:hAnsi="Times New Roman" w:cs="Times New Roman"/>
          <w:szCs w:val="32"/>
        </w:rPr>
        <w:t>。</w:t>
      </w:r>
      <w:r>
        <w:rPr>
          <w:rFonts w:hint="eastAsia" w:ascii="仿宋_GB2312" w:hAnsi="Times New Roman" w:cs="Times New Roman"/>
          <w:szCs w:val="32"/>
          <w:lang w:val="en-US" w:eastAsia="zh-CN"/>
        </w:rPr>
        <w:t>考核期月均消费122.06元，账户余额97.48元。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Times New Roman" w:eastAsia="仿宋_GB2312" w:cs="Times New Roman"/>
          <w:szCs w:val="32"/>
          <w:lang w:val="en-US" w:eastAsia="zh-CN"/>
        </w:rPr>
      </w:pPr>
      <w:r>
        <w:rPr>
          <w:rFonts w:hint="eastAsia" w:ascii="仿宋_GB2312"/>
          <w:szCs w:val="32"/>
        </w:rPr>
        <w:t>该犯</w:t>
      </w:r>
      <w:r>
        <w:rPr>
          <w:rFonts w:hint="eastAsia" w:ascii="仿宋_GB2312"/>
          <w:szCs w:val="32"/>
          <w:lang w:val="en-US" w:eastAsia="zh-CN"/>
        </w:rPr>
        <w:t>系因故意杀人，数罪并罚被判处</w:t>
      </w:r>
      <w:r>
        <w:rPr>
          <w:rFonts w:hint="eastAsia" w:ascii="仿宋_GB2312"/>
          <w:szCs w:val="32"/>
          <w:lang w:eastAsia="zh-CN"/>
        </w:rPr>
        <w:t>死刑，缓期二年执行，</w:t>
      </w:r>
      <w:r>
        <w:rPr>
          <w:rFonts w:hint="eastAsia" w:ascii="仿宋_GB2312"/>
          <w:szCs w:val="32"/>
          <w:lang w:val="en-US" w:eastAsia="zh-CN"/>
        </w:rPr>
        <w:t>属于从严掌握减刑对象。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/>
          <w:szCs w:val="32"/>
          <w:highlight w:val="none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highlight w:val="none"/>
          <w:lang w:eastAsia="zh-CN"/>
        </w:rPr>
        <w:t>202</w:t>
      </w:r>
      <w:r>
        <w:rPr>
          <w:rFonts w:hint="eastAsia" w:ascii="仿宋_GB2312"/>
          <w:szCs w:val="32"/>
          <w:highlight w:val="none"/>
          <w:lang w:val="en-US" w:eastAsia="zh-CN"/>
        </w:rPr>
        <w:t>6</w:t>
      </w:r>
      <w:r>
        <w:rPr>
          <w:rFonts w:hint="eastAsia" w:ascii="仿宋_GB2312"/>
          <w:szCs w:val="32"/>
          <w:highlight w:val="none"/>
        </w:rPr>
        <w:t>年</w:t>
      </w:r>
      <w:r>
        <w:rPr>
          <w:rFonts w:hint="eastAsia" w:ascii="仿宋_GB2312"/>
          <w:szCs w:val="32"/>
          <w:highlight w:val="none"/>
          <w:lang w:val="en-US" w:eastAsia="zh-CN"/>
        </w:rPr>
        <w:t>6</w:t>
      </w:r>
      <w:r>
        <w:rPr>
          <w:rFonts w:hint="eastAsia" w:ascii="仿宋_GB2312"/>
          <w:szCs w:val="32"/>
          <w:highlight w:val="none"/>
        </w:rPr>
        <w:t>月</w:t>
      </w:r>
      <w:r>
        <w:rPr>
          <w:rFonts w:hint="eastAsia" w:ascii="仿宋_GB2312"/>
          <w:szCs w:val="32"/>
          <w:highlight w:val="none"/>
          <w:lang w:val="en-US" w:eastAsia="zh-CN"/>
        </w:rPr>
        <w:t>12</w:t>
      </w:r>
      <w:r>
        <w:rPr>
          <w:rFonts w:hint="eastAsia" w:ascii="仿宋_GB2312"/>
          <w:szCs w:val="32"/>
          <w:highlight w:val="none"/>
        </w:rPr>
        <w:t>日至</w:t>
      </w:r>
      <w:r>
        <w:rPr>
          <w:rFonts w:hint="eastAsia" w:ascii="仿宋_GB2312"/>
          <w:szCs w:val="32"/>
          <w:highlight w:val="none"/>
          <w:lang w:eastAsia="zh-CN"/>
        </w:rPr>
        <w:t>202</w:t>
      </w:r>
      <w:r>
        <w:rPr>
          <w:rFonts w:hint="eastAsia" w:ascii="仿宋_GB2312"/>
          <w:szCs w:val="32"/>
          <w:highlight w:val="none"/>
          <w:lang w:val="en-US" w:eastAsia="zh-CN"/>
        </w:rPr>
        <w:t>6</w:t>
      </w:r>
      <w:r>
        <w:rPr>
          <w:rFonts w:hint="eastAsia" w:ascii="仿宋_GB2312"/>
          <w:szCs w:val="32"/>
          <w:highlight w:val="none"/>
        </w:rPr>
        <w:t>年</w:t>
      </w:r>
      <w:r>
        <w:rPr>
          <w:rFonts w:hint="eastAsia" w:ascii="仿宋_GB2312"/>
          <w:szCs w:val="32"/>
          <w:highlight w:val="none"/>
          <w:lang w:val="en-US" w:eastAsia="zh-CN"/>
        </w:rPr>
        <w:t>6</w:t>
      </w:r>
      <w:r>
        <w:rPr>
          <w:rFonts w:hint="eastAsia" w:ascii="仿宋_GB2312"/>
          <w:szCs w:val="32"/>
          <w:highlight w:val="none"/>
        </w:rPr>
        <w:t>月</w:t>
      </w:r>
      <w:r>
        <w:rPr>
          <w:rFonts w:hint="eastAsia" w:ascii="仿宋_GB2312"/>
          <w:szCs w:val="32"/>
          <w:highlight w:val="none"/>
          <w:lang w:val="en-US" w:eastAsia="zh-CN"/>
        </w:rPr>
        <w:t>18</w:t>
      </w:r>
      <w:r>
        <w:rPr>
          <w:rFonts w:hint="eastAsia" w:ascii="仿宋_GB2312"/>
          <w:szCs w:val="32"/>
          <w:highlight w:val="none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cs="仿宋_GB2312"/>
          <w:szCs w:val="32"/>
          <w:highlight w:val="none"/>
        </w:rPr>
      </w:pPr>
      <w:r>
        <w:rPr>
          <w:rFonts w:hint="eastAsia" w:ascii="仿宋_GB2312"/>
          <w:szCs w:val="32"/>
          <w:highlight w:val="none"/>
        </w:rPr>
        <w:t>因此，依照</w:t>
      </w:r>
      <w:r>
        <w:rPr>
          <w:rFonts w:hint="eastAsia" w:ascii="仿宋_GB2312" w:hAnsi="仿宋_GB2312" w:cs="仿宋_GB2312"/>
          <w:szCs w:val="32"/>
          <w:highlight w:val="none"/>
        </w:rPr>
        <w:t>《中华人民共和国刑法》第</w:t>
      </w:r>
      <w:r>
        <w:rPr>
          <w:rFonts w:hint="eastAsia" w:ascii="仿宋_GB2312" w:hAnsi="仿宋_GB2312" w:cs="仿宋_GB2312"/>
          <w:szCs w:val="32"/>
          <w:highlight w:val="none"/>
          <w:lang w:eastAsia="zh-CN"/>
        </w:rPr>
        <w:t>五十</w:t>
      </w:r>
      <w:r>
        <w:rPr>
          <w:rFonts w:hint="eastAsia" w:ascii="仿宋_GB2312" w:hAnsi="仿宋_GB2312" w:cs="仿宋_GB2312"/>
          <w:szCs w:val="32"/>
          <w:highlight w:val="none"/>
        </w:rPr>
        <w:t>条、第</w:t>
      </w:r>
      <w:r>
        <w:rPr>
          <w:rFonts w:hint="eastAsia" w:ascii="仿宋_GB2312" w:hAnsi="仿宋_GB2312" w:cs="仿宋_GB2312"/>
          <w:szCs w:val="32"/>
          <w:highlight w:val="none"/>
          <w:lang w:eastAsia="zh-CN"/>
        </w:rPr>
        <w:t>五十七</w:t>
      </w:r>
      <w:r>
        <w:rPr>
          <w:rFonts w:hint="eastAsia" w:ascii="仿宋_GB2312" w:hAnsi="仿宋_GB2312" w:cs="仿宋_GB2312"/>
          <w:szCs w:val="32"/>
          <w:highlight w:val="none"/>
        </w:rPr>
        <w:t>条</w:t>
      </w:r>
      <w:r>
        <w:rPr>
          <w:rFonts w:hint="eastAsia" w:ascii="仿宋_GB2312" w:hAnsi="仿宋_GB2312" w:cs="仿宋_GB231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cs="仿宋_GB2312"/>
          <w:szCs w:val="32"/>
          <w:highlight w:val="none"/>
        </w:rPr>
        <w:t>《中华人民共和国刑事诉讼法》第二百</w:t>
      </w:r>
      <w:r>
        <w:rPr>
          <w:rFonts w:hint="eastAsia" w:ascii="仿宋_GB2312" w:hAnsi="仿宋_GB2312" w:cs="仿宋_GB2312"/>
          <w:szCs w:val="32"/>
          <w:highlight w:val="none"/>
          <w:lang w:eastAsia="zh-CN"/>
        </w:rPr>
        <w:t>六十一</w:t>
      </w:r>
      <w:r>
        <w:rPr>
          <w:rFonts w:hint="eastAsia" w:ascii="仿宋_GB2312" w:hAnsi="仿宋_GB2312" w:cs="仿宋_GB2312"/>
          <w:szCs w:val="32"/>
          <w:highlight w:val="none"/>
        </w:rPr>
        <w:t>条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和</w:t>
      </w:r>
      <w:r>
        <w:rPr>
          <w:rFonts w:hint="eastAsia" w:ascii="仿宋_GB2312" w:hAnsi="仿宋_GB2312" w:cs="仿宋_GB2312"/>
          <w:szCs w:val="32"/>
          <w:highlight w:val="none"/>
        </w:rPr>
        <w:t>《中华人民共和国监狱法》第</w:t>
      </w:r>
      <w:r>
        <w:rPr>
          <w:rFonts w:hint="eastAsia" w:ascii="仿宋_GB2312" w:hAnsi="仿宋_GB2312" w:cs="仿宋_GB2312"/>
          <w:szCs w:val="32"/>
          <w:highlight w:val="none"/>
          <w:lang w:eastAsia="zh-CN"/>
        </w:rPr>
        <w:t>三十一</w:t>
      </w:r>
      <w:r>
        <w:rPr>
          <w:rFonts w:hint="eastAsia" w:ascii="仿宋_GB2312" w:hAnsi="仿宋_GB2312" w:cs="仿宋_GB2312"/>
          <w:szCs w:val="32"/>
          <w:highlight w:val="none"/>
        </w:rPr>
        <w:t>条的规定，建议对罪犯</w:t>
      </w:r>
      <w:r>
        <w:rPr>
          <w:rFonts w:hint="eastAsia" w:ascii="仿宋_GB2312" w:hAnsi="仿宋_GB2312" w:cs="仿宋_GB2312"/>
          <w:szCs w:val="32"/>
          <w:highlight w:val="none"/>
          <w:lang w:eastAsia="zh-CN"/>
        </w:rPr>
        <w:t>郑生福</w:t>
      </w:r>
      <w:r>
        <w:rPr>
          <w:rFonts w:hint="eastAsia" w:ascii="仿宋_GB2312" w:hAnsi="仿宋_GB2312" w:cs="仿宋_GB2312"/>
          <w:szCs w:val="32"/>
          <w:highlight w:val="none"/>
        </w:rPr>
        <w:t>予以减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为</w:t>
      </w:r>
      <w:r>
        <w:rPr>
          <w:rFonts w:hint="eastAsia" w:ascii="仿宋_GB2312"/>
          <w:szCs w:val="32"/>
          <w:highlight w:val="none"/>
        </w:rPr>
        <w:t>无期徒刑</w:t>
      </w:r>
      <w:r>
        <w:rPr>
          <w:rFonts w:hint="eastAsia" w:ascii="仿宋_GB2312" w:hAnsi="仿宋_GB2312" w:cs="仿宋_GB2312"/>
          <w:b/>
          <w:szCs w:val="32"/>
          <w:highlight w:val="none"/>
        </w:rPr>
        <w:t>，</w:t>
      </w:r>
      <w:r>
        <w:rPr>
          <w:rFonts w:hint="eastAsia" w:ascii="仿宋_GB2312" w:hAnsi="仿宋_GB2312" w:cs="仿宋_GB2312"/>
          <w:b w:val="0"/>
          <w:bCs/>
          <w:szCs w:val="32"/>
          <w:highlight w:val="none"/>
        </w:rPr>
        <w:t>剥夺政治权利终身不变</w:t>
      </w:r>
      <w:r>
        <w:rPr>
          <w:rFonts w:hint="eastAsia" w:ascii="仿宋_GB2312" w:hAnsi="仿宋_GB2312" w:cs="仿宋_GB2312"/>
          <w:szCs w:val="32"/>
          <w:highlight w:val="none"/>
        </w:rPr>
        <w:t>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-48" w:rightChars="-15" w:firstLine="614" w:firstLineChars="192"/>
        <w:jc w:val="left"/>
        <w:textAlignment w:val="auto"/>
        <w:rPr>
          <w:rFonts w:ascii="仿宋_GB2312" w:hAnsi="Times New Roman"/>
          <w:szCs w:val="32"/>
          <w:highlight w:val="none"/>
        </w:rPr>
      </w:pPr>
      <w:r>
        <w:rPr>
          <w:rFonts w:hint="eastAsia" w:ascii="仿宋_GB2312" w:hAnsi="Times New Roman"/>
          <w:szCs w:val="32"/>
          <w:highlight w:val="none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-48" w:rightChars="-15"/>
        <w:jc w:val="left"/>
        <w:textAlignment w:val="auto"/>
        <w:rPr>
          <w:rFonts w:ascii="仿宋_GB2312" w:hAnsi="Times New Roman"/>
          <w:szCs w:val="32"/>
          <w:highlight w:val="none"/>
        </w:rPr>
      </w:pPr>
      <w:r>
        <w:rPr>
          <w:rFonts w:hint="eastAsia" w:ascii="仿宋_GB2312" w:hAnsi="Times New Roman"/>
          <w:szCs w:val="32"/>
          <w:highlight w:val="none"/>
        </w:rPr>
        <w:t>福建省</w:t>
      </w:r>
      <w:r>
        <w:rPr>
          <w:rFonts w:hint="eastAsia" w:ascii="仿宋_GB2312" w:hAnsi="Times New Roman"/>
          <w:szCs w:val="32"/>
          <w:highlight w:val="none"/>
          <w:lang w:val="en-US" w:eastAsia="zh-CN"/>
        </w:rPr>
        <w:t>高</w:t>
      </w:r>
      <w:r>
        <w:rPr>
          <w:rFonts w:hint="eastAsia" w:ascii="仿宋_GB2312" w:hAnsi="Times New Roman"/>
          <w:szCs w:val="32"/>
          <w:highlight w:val="none"/>
        </w:rPr>
        <w:t>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hAnsi="Times New Roman" w:cs="仿宋_GB2312"/>
          <w:szCs w:val="32"/>
          <w:highlight w:val="none"/>
        </w:rPr>
      </w:pPr>
      <w:r>
        <w:rPr>
          <w:rFonts w:hint="eastAsia" w:ascii="仿宋_GB2312" w:hAnsi="Times New Roman" w:cs="仿宋_GB2312"/>
          <w:szCs w:val="32"/>
          <w:highlight w:val="none"/>
        </w:rPr>
        <w:t>附件：⒈罪犯</w:t>
      </w:r>
      <w:r>
        <w:rPr>
          <w:rFonts w:hint="eastAsia" w:ascii="仿宋_GB2312" w:hAnsi="Times New Roman" w:cs="仿宋_GB2312"/>
          <w:szCs w:val="32"/>
          <w:highlight w:val="none"/>
          <w:lang w:eastAsia="zh-CN"/>
        </w:rPr>
        <w:t>郑生福</w:t>
      </w:r>
      <w:r>
        <w:rPr>
          <w:rFonts w:hint="eastAsia" w:ascii="仿宋_GB2312" w:hAnsi="Times New Roman" w:cs="仿宋_GB2312"/>
          <w:szCs w:val="32"/>
          <w:highlight w:val="none"/>
        </w:rPr>
        <w:t>卷宗2册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-48" w:rightChars="-15" w:firstLine="1600" w:firstLineChars="500"/>
        <w:jc w:val="left"/>
        <w:textAlignment w:val="auto"/>
        <w:rPr>
          <w:rFonts w:ascii="仿宋_GB2312" w:hAnsi="Times New Roman" w:cs="仿宋_GB2312"/>
          <w:szCs w:val="32"/>
          <w:highlight w:val="none"/>
        </w:rPr>
      </w:pPr>
      <w:r>
        <w:rPr>
          <w:rFonts w:hint="eastAsia" w:ascii="仿宋_GB2312" w:hAnsi="Times New Roman" w:cs="仿宋_GB2312"/>
          <w:szCs w:val="32"/>
          <w:highlight w:val="none"/>
        </w:rPr>
        <w:t>⒉减刑建议书2份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-48" w:rightChars="-15"/>
        <w:jc w:val="left"/>
        <w:textAlignment w:val="auto"/>
        <w:rPr>
          <w:rFonts w:ascii="仿宋_GB2312" w:hAnsi="Times New Roman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1213" w:rightChars="379" w:firstLine="614" w:firstLineChars="192"/>
        <w:jc w:val="right"/>
        <w:textAlignment w:val="auto"/>
        <w:rPr>
          <w:rFonts w:ascii="仿宋_GB2312" w:hAnsi="仿宋_GB2312" w:cs="仿宋_GB2312"/>
          <w:szCs w:val="32"/>
          <w:highlight w:val="none"/>
        </w:rPr>
      </w:pPr>
      <w:r>
        <w:rPr>
          <w:rFonts w:hint="eastAsia" w:ascii="仿宋_GB2312" w:hAnsi="仿宋_GB2312" w:cs="仿宋_GB2312"/>
          <w:szCs w:val="32"/>
          <w:highlight w:val="none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1014" w:rightChars="317"/>
        <w:jc w:val="right"/>
        <w:textAlignment w:val="auto"/>
        <w:rPr>
          <w:rFonts w:hint="eastAsia" w:ascii="仿宋_GB2312" w:hAnsi="仿宋_GB2312" w:cs="仿宋_GB2312"/>
          <w:szCs w:val="32"/>
          <w:highlight w:val="none"/>
        </w:rPr>
      </w:pPr>
      <w:r>
        <w:rPr>
          <w:rFonts w:hint="eastAsia" w:ascii="仿宋_GB2312" w:hAnsi="仿宋_GB2312" w:cs="仿宋_GB2312"/>
          <w:szCs w:val="32"/>
          <w:highlight w:val="none"/>
          <w:lang w:eastAsia="zh-CN"/>
        </w:rPr>
        <w:t>202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  <w:highlight w:val="none"/>
        </w:rPr>
        <w:t>年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  <w:highlight w:val="none"/>
        </w:rPr>
        <w:t>月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22</w:t>
      </w:r>
      <w:r>
        <w:rPr>
          <w:rFonts w:hint="eastAsia" w:ascii="仿宋_GB2312" w:hAnsi="仿宋_GB2312" w:cs="仿宋_GB2312"/>
          <w:szCs w:val="32"/>
          <w:highlight w:val="none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jc w:val="left"/>
        <w:textAlignment w:val="auto"/>
        <w:rPr>
          <w:rFonts w:hint="eastAsia" w:ascii="宋体" w:hAnsi="宋体"/>
          <w:b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jc w:val="left"/>
        <w:textAlignment w:val="auto"/>
      </w:pPr>
    </w:p>
    <w:sectPr>
      <w:headerReference r:id="rId3" w:type="default"/>
      <w:footerReference r:id="rId4" w:type="default"/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Bp2gcn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rPr>
        <w:rFonts w:hint="default" w:eastAsia="仿宋_GB2312"/>
        <w:lang w:val="en-US"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01855"/>
    <w:rsid w:val="004F490E"/>
    <w:rsid w:val="01062699"/>
    <w:rsid w:val="01C06ED8"/>
    <w:rsid w:val="02736B92"/>
    <w:rsid w:val="02DE0E3A"/>
    <w:rsid w:val="038D3544"/>
    <w:rsid w:val="03B409DD"/>
    <w:rsid w:val="03CE34F6"/>
    <w:rsid w:val="04DA1342"/>
    <w:rsid w:val="05E10BE5"/>
    <w:rsid w:val="062E6266"/>
    <w:rsid w:val="065E0402"/>
    <w:rsid w:val="067B3A34"/>
    <w:rsid w:val="06EA3F7F"/>
    <w:rsid w:val="07CF1E9A"/>
    <w:rsid w:val="080207AC"/>
    <w:rsid w:val="082B63F3"/>
    <w:rsid w:val="08D62764"/>
    <w:rsid w:val="0ACF31F4"/>
    <w:rsid w:val="0B495E99"/>
    <w:rsid w:val="0C5A10F5"/>
    <w:rsid w:val="0D9F3D5B"/>
    <w:rsid w:val="0E8B1EDC"/>
    <w:rsid w:val="0F995115"/>
    <w:rsid w:val="0FFA37AA"/>
    <w:rsid w:val="102B6E13"/>
    <w:rsid w:val="104C32E7"/>
    <w:rsid w:val="117C31CF"/>
    <w:rsid w:val="119A02B1"/>
    <w:rsid w:val="11D129C7"/>
    <w:rsid w:val="12E9369F"/>
    <w:rsid w:val="130D430C"/>
    <w:rsid w:val="136775E5"/>
    <w:rsid w:val="14356CA4"/>
    <w:rsid w:val="14E16E52"/>
    <w:rsid w:val="161C3481"/>
    <w:rsid w:val="167D5DC1"/>
    <w:rsid w:val="177A3293"/>
    <w:rsid w:val="17A028D4"/>
    <w:rsid w:val="17D51792"/>
    <w:rsid w:val="188C65D3"/>
    <w:rsid w:val="18FF1F88"/>
    <w:rsid w:val="19CA3A5C"/>
    <w:rsid w:val="1A6A3B28"/>
    <w:rsid w:val="1B163185"/>
    <w:rsid w:val="1DBC1B37"/>
    <w:rsid w:val="1E9F3B36"/>
    <w:rsid w:val="1EEB6241"/>
    <w:rsid w:val="1EF03D4E"/>
    <w:rsid w:val="1F666509"/>
    <w:rsid w:val="1F7939B5"/>
    <w:rsid w:val="203D1969"/>
    <w:rsid w:val="23B91729"/>
    <w:rsid w:val="25247256"/>
    <w:rsid w:val="259322B4"/>
    <w:rsid w:val="25B11864"/>
    <w:rsid w:val="26AC2625"/>
    <w:rsid w:val="26C51964"/>
    <w:rsid w:val="276F5C71"/>
    <w:rsid w:val="286B2E69"/>
    <w:rsid w:val="28956124"/>
    <w:rsid w:val="29417D9F"/>
    <w:rsid w:val="29736AC1"/>
    <w:rsid w:val="2A0E468C"/>
    <w:rsid w:val="2A0F5990"/>
    <w:rsid w:val="2ABE55AA"/>
    <w:rsid w:val="2B57151A"/>
    <w:rsid w:val="2BE47802"/>
    <w:rsid w:val="2BFB1CB9"/>
    <w:rsid w:val="2D145EC5"/>
    <w:rsid w:val="2D4B67F7"/>
    <w:rsid w:val="2F7708EA"/>
    <w:rsid w:val="301A3AEE"/>
    <w:rsid w:val="30293DB2"/>
    <w:rsid w:val="303C6665"/>
    <w:rsid w:val="30C23E8A"/>
    <w:rsid w:val="30FF4EEE"/>
    <w:rsid w:val="31460EE6"/>
    <w:rsid w:val="32FC32BA"/>
    <w:rsid w:val="33366715"/>
    <w:rsid w:val="3422095F"/>
    <w:rsid w:val="348F51EC"/>
    <w:rsid w:val="34E268A9"/>
    <w:rsid w:val="34E85954"/>
    <w:rsid w:val="35CB384D"/>
    <w:rsid w:val="365B4B70"/>
    <w:rsid w:val="39AD2FBC"/>
    <w:rsid w:val="3A004181"/>
    <w:rsid w:val="3B112948"/>
    <w:rsid w:val="3B252501"/>
    <w:rsid w:val="3B8348B1"/>
    <w:rsid w:val="3BBF0D15"/>
    <w:rsid w:val="3BF16F66"/>
    <w:rsid w:val="3D274DE4"/>
    <w:rsid w:val="3D9128F5"/>
    <w:rsid w:val="3DDD0DA2"/>
    <w:rsid w:val="3EA73F81"/>
    <w:rsid w:val="3F066BF0"/>
    <w:rsid w:val="3FBC281F"/>
    <w:rsid w:val="424F608A"/>
    <w:rsid w:val="428B27B0"/>
    <w:rsid w:val="42B05B8E"/>
    <w:rsid w:val="44345E70"/>
    <w:rsid w:val="446753C6"/>
    <w:rsid w:val="45252F0E"/>
    <w:rsid w:val="4575727C"/>
    <w:rsid w:val="47C84AD3"/>
    <w:rsid w:val="47DD6B1A"/>
    <w:rsid w:val="480B000A"/>
    <w:rsid w:val="48973A6E"/>
    <w:rsid w:val="48AC75FB"/>
    <w:rsid w:val="48B621DD"/>
    <w:rsid w:val="49495EC9"/>
    <w:rsid w:val="4A5E1CFE"/>
    <w:rsid w:val="4B5F7292"/>
    <w:rsid w:val="4BC40E0E"/>
    <w:rsid w:val="4CAD39C5"/>
    <w:rsid w:val="4CF43880"/>
    <w:rsid w:val="4D0F0A20"/>
    <w:rsid w:val="4D283CA5"/>
    <w:rsid w:val="4D431F09"/>
    <w:rsid w:val="4E7F7BF0"/>
    <w:rsid w:val="50D72117"/>
    <w:rsid w:val="51742FB0"/>
    <w:rsid w:val="51F46D81"/>
    <w:rsid w:val="5220441F"/>
    <w:rsid w:val="52E23525"/>
    <w:rsid w:val="53A00A3D"/>
    <w:rsid w:val="559C0E01"/>
    <w:rsid w:val="55F360C9"/>
    <w:rsid w:val="56075DC4"/>
    <w:rsid w:val="56A333E3"/>
    <w:rsid w:val="58FB2ECB"/>
    <w:rsid w:val="597B7B27"/>
    <w:rsid w:val="59942B3C"/>
    <w:rsid w:val="5A7D0C1E"/>
    <w:rsid w:val="5ABC1C87"/>
    <w:rsid w:val="5AF87DE3"/>
    <w:rsid w:val="5B6C3B0B"/>
    <w:rsid w:val="5C840D54"/>
    <w:rsid w:val="5DFF6C5B"/>
    <w:rsid w:val="5ED660A5"/>
    <w:rsid w:val="61990DAC"/>
    <w:rsid w:val="620E47AA"/>
    <w:rsid w:val="635D6412"/>
    <w:rsid w:val="63E17D6C"/>
    <w:rsid w:val="64C3035F"/>
    <w:rsid w:val="657C03AC"/>
    <w:rsid w:val="66F248EA"/>
    <w:rsid w:val="66FE4406"/>
    <w:rsid w:val="671C4233"/>
    <w:rsid w:val="67431CE3"/>
    <w:rsid w:val="67B34143"/>
    <w:rsid w:val="67D42763"/>
    <w:rsid w:val="67E02F3A"/>
    <w:rsid w:val="68693658"/>
    <w:rsid w:val="6879204E"/>
    <w:rsid w:val="68B83154"/>
    <w:rsid w:val="68B842DE"/>
    <w:rsid w:val="68DA7A30"/>
    <w:rsid w:val="699809CD"/>
    <w:rsid w:val="69AD586F"/>
    <w:rsid w:val="6A8F677A"/>
    <w:rsid w:val="6B6376B4"/>
    <w:rsid w:val="6B8A7BA2"/>
    <w:rsid w:val="6C4A5356"/>
    <w:rsid w:val="6C711CE5"/>
    <w:rsid w:val="6CD7419C"/>
    <w:rsid w:val="6D314E29"/>
    <w:rsid w:val="6E836486"/>
    <w:rsid w:val="6E8C6205"/>
    <w:rsid w:val="6E9B7409"/>
    <w:rsid w:val="6F9823CA"/>
    <w:rsid w:val="7026010C"/>
    <w:rsid w:val="712D6B22"/>
    <w:rsid w:val="72FD332E"/>
    <w:rsid w:val="73B30B19"/>
    <w:rsid w:val="745105AD"/>
    <w:rsid w:val="75581078"/>
    <w:rsid w:val="75D245FB"/>
    <w:rsid w:val="75ED31ED"/>
    <w:rsid w:val="75FF7EA2"/>
    <w:rsid w:val="766C23ED"/>
    <w:rsid w:val="76737973"/>
    <w:rsid w:val="76A27BFB"/>
    <w:rsid w:val="772A154D"/>
    <w:rsid w:val="772B18AF"/>
    <w:rsid w:val="78C14E64"/>
    <w:rsid w:val="78D92F85"/>
    <w:rsid w:val="7AC027B5"/>
    <w:rsid w:val="7B43596F"/>
    <w:rsid w:val="7C28534D"/>
    <w:rsid w:val="7CFD1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 w:asciiTheme="minorHAnsi" w:hAnsiTheme="minorHAnsi" w:cstheme="minorBidi"/>
      <w:kern w:val="32"/>
      <w:sz w:val="3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  <w:rPr>
      <w:rFonts w:ascii="Calibri" w:hAnsi="Calibri" w:cs="Times New Roman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Emphasis"/>
    <w:basedOn w:val="6"/>
    <w:qFormat/>
    <w:uiPriority w:val="0"/>
    <w:rPr>
      <w:i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  <w:rPr>
      <w:rFonts w:ascii="Times New Roman" w:hAnsi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2025-04-24T02:53:00Z</dcterms:created>
  <dc:creator>lenovo</dc:creator>
  <cp:lastModifiedBy>周文娟</cp:lastModifiedBy>
  <cp:lastPrinted>2026-06-24T10:23:50Z</cp:lastPrinted>
  <dcterms:modified xsi:type="dcterms:W3CDTF">2026-06-24T10:34:30Z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86779C69E825450FA7387A0D5DCAF16A</vt:lpwstr>
  </property>
</Properties>
</file>