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32"/>
          <w:sz w:val="44"/>
          <w:szCs w:val="44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800" w:lineRule="exact"/>
        <w:ind w:firstLine="2640" w:firstLineChars="600"/>
        <w:jc w:val="left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320" w:firstLine="0" w:firstLineChars="0"/>
        <w:jc w:val="right"/>
        <w:textAlignment w:val="auto"/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〔</w:t>
      </w:r>
      <w:r>
        <w:rPr>
          <w:rFonts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20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26〕闽厦狱减字第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265</w:t>
      </w:r>
      <w:r>
        <w:rPr>
          <w:rFonts w:hint="eastAsia" w:ascii="Times New Roman" w:hAnsi="Times New Roman" w:eastAsia="楷体_GB2312" w:cs="楷体_GB2312"/>
          <w:kern w:val="32"/>
          <w:sz w:val="32"/>
          <w:szCs w:val="32"/>
          <w:lang w:val="en-US" w:eastAsia="zh-CN" w:bidi="ar-SA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0" w:firstLineChars="0"/>
        <w:jc w:val="left"/>
        <w:textAlignment w:val="auto"/>
        <w:rPr>
          <w:rFonts w:ascii="仿宋_GB2312" w:hAnsi="Times New Roman" w:eastAsia="仿宋_GB2312" w:cs="Times New Roman"/>
          <w:b/>
          <w:bCs/>
          <w:kern w:val="32"/>
          <w:sz w:val="28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default" w:ascii="仿宋_GB2312" w:eastAsia="仿宋_GB2312"/>
          <w:szCs w:val="32"/>
          <w:lang w:val="en-US" w:eastAsia="zh-CN"/>
        </w:rPr>
      </w:pPr>
      <w:r>
        <w:rPr>
          <w:rFonts w:hint="eastAsia" w:ascii="仿宋_GB2312"/>
          <w:szCs w:val="32"/>
        </w:rPr>
        <w:t>罪犯</w:t>
      </w:r>
      <w:r>
        <w:rPr>
          <w:rFonts w:hint="eastAsia" w:ascii="仿宋_GB2312"/>
          <w:szCs w:val="32"/>
          <w:lang w:val="en-US" w:eastAsia="zh-CN"/>
        </w:rPr>
        <w:t>黄庆发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男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val="en-US" w:eastAsia="zh-CN"/>
        </w:rPr>
        <w:t>1977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11</w:t>
      </w:r>
      <w:r>
        <w:rPr>
          <w:rFonts w:hint="eastAsia" w:ascii="仿宋_GB2312"/>
          <w:szCs w:val="32"/>
        </w:rPr>
        <w:t>日出生，汉族，</w:t>
      </w:r>
      <w:r>
        <w:rPr>
          <w:rFonts w:hint="eastAsia" w:ascii="仿宋_GB2312"/>
          <w:szCs w:val="32"/>
          <w:lang w:val="en-US" w:eastAsia="zh-CN"/>
        </w:rPr>
        <w:t>初中文化</w:t>
      </w:r>
      <w:r>
        <w:rPr>
          <w:rFonts w:hint="eastAsia" w:ascii="仿宋_GB2312"/>
          <w:szCs w:val="32"/>
        </w:rPr>
        <w:t>，</w:t>
      </w:r>
      <w:r>
        <w:rPr>
          <w:rFonts w:hint="eastAsia" w:ascii="仿宋_GB2312"/>
          <w:szCs w:val="32"/>
          <w:lang w:eastAsia="zh-CN"/>
        </w:rPr>
        <w:t>住</w:t>
      </w:r>
      <w:r>
        <w:rPr>
          <w:rFonts w:hint="eastAsia" w:ascii="仿宋_GB2312"/>
          <w:szCs w:val="32"/>
          <w:lang w:val="en-US" w:eastAsia="zh-CN"/>
        </w:rPr>
        <w:t>福建省南安市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  <w:lang w:val="en-US" w:eastAsia="zh-CN"/>
        </w:rPr>
        <w:t>福建省石狮市</w:t>
      </w:r>
      <w:r>
        <w:rPr>
          <w:rFonts w:hint="eastAsia" w:ascii="仿宋_GB2312"/>
          <w:szCs w:val="32"/>
        </w:rPr>
        <w:t>人民法院于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7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日作出（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0581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668</w:t>
      </w:r>
      <w:r>
        <w:rPr>
          <w:rFonts w:hint="eastAsia" w:ascii="仿宋_GB2312"/>
          <w:szCs w:val="32"/>
        </w:rPr>
        <w:t>号刑事判决，以被告人</w:t>
      </w:r>
      <w:r>
        <w:rPr>
          <w:rFonts w:hint="eastAsia" w:ascii="仿宋_GB2312"/>
          <w:szCs w:val="32"/>
          <w:lang w:val="en-US" w:eastAsia="zh-CN"/>
        </w:rPr>
        <w:t>黄庆发</w:t>
      </w:r>
      <w:r>
        <w:rPr>
          <w:rFonts w:hint="eastAsia" w:ascii="仿宋_GB2312"/>
          <w:szCs w:val="32"/>
        </w:rPr>
        <w:t>犯</w:t>
      </w:r>
      <w:r>
        <w:rPr>
          <w:rFonts w:hint="eastAsia" w:ascii="仿宋_GB2312"/>
          <w:szCs w:val="32"/>
          <w:lang w:val="en-US" w:eastAsia="zh-CN"/>
        </w:rPr>
        <w:t>掩饰、隐瞒犯罪所得</w:t>
      </w:r>
      <w:r>
        <w:rPr>
          <w:rFonts w:hint="eastAsia" w:ascii="仿宋_GB2312"/>
          <w:szCs w:val="32"/>
        </w:rPr>
        <w:t>罪，判处有期徒刑</w:t>
      </w:r>
      <w:r>
        <w:rPr>
          <w:rFonts w:hint="eastAsia" w:ascii="仿宋_GB2312"/>
          <w:szCs w:val="32"/>
          <w:lang w:val="en-US" w:eastAsia="zh-CN"/>
        </w:rPr>
        <w:t>二年七个月，并处罚金人民币四十五万元</w:t>
      </w:r>
      <w:r>
        <w:rPr>
          <w:rFonts w:hint="eastAsia" w:ascii="仿宋_GB2312"/>
          <w:szCs w:val="32"/>
        </w:rPr>
        <w:t>。</w:t>
      </w:r>
      <w:r>
        <w:rPr>
          <w:rFonts w:hint="eastAsia" w:ascii="仿宋_GB2312"/>
          <w:szCs w:val="32"/>
          <w:lang w:eastAsia="zh-CN"/>
        </w:rPr>
        <w:t>公安机关扣押在案的涉案赃款共计人民币</w:t>
      </w:r>
      <w:r>
        <w:rPr>
          <w:rFonts w:hint="eastAsia" w:ascii="仿宋_GB2312"/>
          <w:szCs w:val="32"/>
          <w:lang w:val="en-US" w:eastAsia="zh-CN"/>
        </w:rPr>
        <w:t>130832385元、港币36900元、菲律宾比索136000元，均予以没收，由公安机关依法上缴国库。</w:t>
      </w:r>
      <w:r>
        <w:rPr>
          <w:rFonts w:hint="eastAsia" w:ascii="仿宋_GB2312"/>
          <w:szCs w:val="32"/>
          <w:lang w:eastAsia="zh-CN"/>
        </w:rPr>
        <w:t>该犯及同案犯不服，提出上诉。福建省泉州市中级人民法院于</w:t>
      </w:r>
      <w:r>
        <w:rPr>
          <w:rFonts w:hint="eastAsia" w:ascii="仿宋_GB2312"/>
          <w:szCs w:val="32"/>
          <w:lang w:val="en-US" w:eastAsia="zh-CN"/>
        </w:rPr>
        <w:t>2024年12月20日作出（2024）闽05刑终879号刑事判决：维持福建省石狮市</w:t>
      </w:r>
      <w:r>
        <w:rPr>
          <w:rFonts w:hint="eastAsia" w:ascii="仿宋_GB2312"/>
          <w:szCs w:val="32"/>
        </w:rPr>
        <w:t>人民法院（</w:t>
      </w:r>
      <w:r>
        <w:rPr>
          <w:rFonts w:hint="eastAsia" w:ascii="仿宋_GB2312"/>
          <w:szCs w:val="32"/>
          <w:lang w:val="en-US" w:eastAsia="zh-CN"/>
        </w:rPr>
        <w:t>2023</w:t>
      </w:r>
      <w:r>
        <w:rPr>
          <w:rFonts w:hint="eastAsia" w:ascii="仿宋_GB2312"/>
          <w:szCs w:val="32"/>
        </w:rPr>
        <w:t>）</w:t>
      </w:r>
      <w:r>
        <w:rPr>
          <w:rFonts w:hint="eastAsia" w:ascii="仿宋_GB2312"/>
          <w:szCs w:val="32"/>
          <w:lang w:eastAsia="zh-CN"/>
        </w:rPr>
        <w:t>闽</w:t>
      </w:r>
      <w:r>
        <w:rPr>
          <w:rFonts w:hint="eastAsia" w:ascii="仿宋_GB2312"/>
          <w:szCs w:val="32"/>
          <w:lang w:val="en-US" w:eastAsia="zh-CN"/>
        </w:rPr>
        <w:t>0581</w:t>
      </w:r>
      <w:r>
        <w:rPr>
          <w:rFonts w:hint="eastAsia" w:ascii="仿宋_GB2312"/>
          <w:szCs w:val="32"/>
        </w:rPr>
        <w:t>刑</w:t>
      </w:r>
      <w:r>
        <w:rPr>
          <w:rFonts w:hint="eastAsia" w:ascii="仿宋_GB2312"/>
          <w:szCs w:val="32"/>
          <w:lang w:eastAsia="zh-CN"/>
        </w:rPr>
        <w:t>初</w:t>
      </w:r>
      <w:r>
        <w:rPr>
          <w:rFonts w:hint="eastAsia" w:ascii="仿宋_GB2312"/>
          <w:szCs w:val="32"/>
          <w:lang w:val="en-US" w:eastAsia="zh-CN"/>
        </w:rPr>
        <w:t>668</w:t>
      </w:r>
      <w:r>
        <w:rPr>
          <w:rFonts w:hint="eastAsia" w:ascii="仿宋_GB2312"/>
          <w:szCs w:val="32"/>
        </w:rPr>
        <w:t>号</w:t>
      </w:r>
      <w:r>
        <w:rPr>
          <w:rFonts w:hint="eastAsia" w:ascii="仿宋_GB2312"/>
          <w:szCs w:val="32"/>
          <w:lang w:eastAsia="zh-CN"/>
        </w:rPr>
        <w:t>中对上诉人黄庆发的定罪量刑及没收</w:t>
      </w:r>
      <w:r>
        <w:rPr>
          <w:rFonts w:hint="eastAsia" w:ascii="仿宋_GB2312"/>
          <w:szCs w:val="32"/>
          <w:lang w:val="en-US" w:eastAsia="zh-CN"/>
        </w:rPr>
        <w:t>追缴违法所得，没收</w:t>
      </w:r>
      <w:r>
        <w:rPr>
          <w:rFonts w:hint="eastAsia" w:ascii="仿宋_GB2312"/>
          <w:szCs w:val="32"/>
          <w:lang w:eastAsia="zh-CN"/>
        </w:rPr>
        <w:t>作案工具、涉案财物的判决</w:t>
      </w:r>
      <w:r>
        <w:rPr>
          <w:rFonts w:hint="eastAsia" w:ascii="仿宋_GB2312"/>
          <w:szCs w:val="32"/>
          <w:lang w:val="en-US" w:eastAsia="zh-CN"/>
        </w:rPr>
        <w:t>。</w:t>
      </w:r>
      <w:r>
        <w:rPr>
          <w:rFonts w:hint="eastAsia" w:ascii="仿宋_GB2312"/>
          <w:szCs w:val="32"/>
        </w:rPr>
        <w:t>刑期自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28</w:t>
      </w:r>
      <w:r>
        <w:rPr>
          <w:rFonts w:hint="eastAsia" w:ascii="仿宋_GB2312"/>
          <w:szCs w:val="32"/>
        </w:rPr>
        <w:t>日起至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10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日止。</w:t>
      </w:r>
      <w:r>
        <w:rPr>
          <w:rFonts w:hint="eastAsia" w:ascii="仿宋_GB2312"/>
          <w:szCs w:val="32"/>
          <w:lang w:eastAsia="zh-CN"/>
        </w:rPr>
        <w:t>于</w:t>
      </w:r>
      <w:r>
        <w:rPr>
          <w:rFonts w:hint="eastAsia" w:ascii="仿宋_GB2312"/>
          <w:szCs w:val="32"/>
          <w:lang w:val="en-US" w:eastAsia="zh-CN"/>
        </w:rPr>
        <w:t>2025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eastAsia="zh-CN"/>
        </w:rPr>
        <w:t>厦门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/>
          <w:szCs w:val="32"/>
          <w:lang w:eastAsia="zh-CN"/>
        </w:rPr>
        <w:t>。</w:t>
      </w:r>
      <w:r>
        <w:rPr>
          <w:rFonts w:hint="eastAsia" w:ascii="仿宋_GB2312"/>
          <w:szCs w:val="32"/>
          <w:lang w:val="en-US" w:eastAsia="zh-CN"/>
        </w:rPr>
        <w:t>现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/>
          <w:szCs w:val="32"/>
          <w:lang w:val="en-US" w:eastAsia="zh-CN"/>
        </w:rPr>
        <w:t>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en-US" w:eastAsia="zh-CN"/>
        </w:rPr>
      </w:pPr>
      <w:r>
        <w:rPr>
          <w:rFonts w:hint="eastAsia" w:ascii="仿宋_GB2312"/>
          <w:szCs w:val="32"/>
          <w:lang w:val="en-US" w:eastAsia="zh-CN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遵守监规</w:t>
      </w:r>
      <w:r>
        <w:rPr>
          <w:rFonts w:hint="eastAsia" w:ascii="仿宋_GB2312"/>
          <w:szCs w:val="32"/>
          <w:lang w:val="zh-CN" w:eastAsia="zh-CN"/>
        </w:rPr>
        <w:t>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学习情况：能参加</w:t>
      </w:r>
      <w:r>
        <w:rPr>
          <w:rFonts w:hint="eastAsia" w:ascii="仿宋_GB2312"/>
          <w:szCs w:val="32"/>
          <w:lang w:val="en-US" w:eastAsia="zh-CN"/>
        </w:rPr>
        <w:t>思想、文化、职业技术教育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zh-CN" w:eastAsia="zh-CN"/>
        </w:rPr>
        <w:t>劳动改造：能参加劳动，努力完成</w:t>
      </w:r>
      <w:r>
        <w:rPr>
          <w:rFonts w:hint="eastAsia" w:ascii="仿宋_GB2312"/>
          <w:szCs w:val="32"/>
          <w:lang w:val="en-US" w:eastAsia="zh-CN"/>
        </w:rPr>
        <w:t>劳动</w:t>
      </w:r>
      <w:r>
        <w:rPr>
          <w:rFonts w:hint="eastAsia" w:ascii="仿宋_GB2312"/>
          <w:szCs w:val="32"/>
          <w:lang w:val="zh-CN" w:eastAsia="zh-CN"/>
        </w:rPr>
        <w:t>任务。</w:t>
      </w:r>
    </w:p>
    <w:p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/>
        <w:jc w:val="left"/>
        <w:textAlignment w:val="auto"/>
        <w:rPr>
          <w:rFonts w:ascii="仿宋_GB2312" w:hAnsi="仿宋_GB2312" w:cs="仿宋_GB2312"/>
          <w:bCs/>
          <w:szCs w:val="32"/>
        </w:rPr>
      </w:pPr>
      <w:r>
        <w:rPr>
          <w:rFonts w:hint="eastAsia" w:ascii="仿宋_GB2312"/>
          <w:szCs w:val="32"/>
          <w:lang w:val="zh-CN" w:eastAsia="zh-CN"/>
        </w:rPr>
        <w:t>奖惩情况：</w:t>
      </w:r>
      <w:r>
        <w:rPr>
          <w:rFonts w:hint="eastAsia" w:ascii="仿宋_GB2312" w:hAnsi="仿宋_GB2312" w:cs="仿宋_GB2312"/>
          <w:bCs/>
          <w:szCs w:val="32"/>
        </w:rPr>
        <w:t>该犯考核期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2025</w:t>
      </w:r>
      <w:r>
        <w:rPr>
          <w:rFonts w:hint="eastAsia" w:ascii="仿宋_GB2312" w:hAnsi="仿宋_GB2312" w:cs="仿宋_GB2312"/>
          <w:bCs/>
          <w:szCs w:val="32"/>
        </w:rPr>
        <w:t>年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月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bCs/>
          <w:szCs w:val="32"/>
        </w:rPr>
        <w:t>日至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2026</w:t>
      </w:r>
      <w:r>
        <w:rPr>
          <w:rFonts w:hint="eastAsia" w:ascii="仿宋_GB2312" w:hAnsi="仿宋_GB2312" w:cs="仿宋_GB2312"/>
          <w:bCs/>
          <w:szCs w:val="32"/>
          <w:highlight w:val="none"/>
        </w:rPr>
        <w:t>年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3</w:t>
      </w:r>
      <w:r>
        <w:rPr>
          <w:rFonts w:hint="eastAsia" w:ascii="仿宋_GB2312" w:hAnsi="仿宋_GB2312" w:cs="仿宋_GB2312"/>
          <w:bCs/>
          <w:szCs w:val="32"/>
          <w:highlight w:val="none"/>
        </w:rPr>
        <w:t>月累计获考核分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1260.7</w:t>
      </w:r>
      <w:r>
        <w:rPr>
          <w:rFonts w:hint="eastAsia" w:ascii="仿宋_GB2312" w:hAnsi="仿宋_GB2312" w:cs="仿宋_GB2312"/>
          <w:bCs/>
          <w:szCs w:val="32"/>
          <w:highlight w:val="none"/>
        </w:rPr>
        <w:t>分，表扬</w:t>
      </w:r>
      <w:r>
        <w:rPr>
          <w:rFonts w:hint="eastAsia" w:ascii="仿宋_GB2312" w:hAnsi="仿宋_GB2312" w:cs="仿宋_GB2312"/>
          <w:bCs/>
          <w:szCs w:val="32"/>
          <w:highlight w:val="none"/>
          <w:lang w:val="en-US" w:eastAsia="zh-CN"/>
        </w:rPr>
        <w:t>2</w:t>
      </w:r>
      <w:r>
        <w:rPr>
          <w:rFonts w:hint="eastAsia" w:ascii="仿宋_GB2312" w:hAnsi="仿宋_GB2312" w:cs="仿宋_GB2312"/>
          <w:bCs/>
          <w:szCs w:val="32"/>
          <w:highlight w:val="none"/>
        </w:rPr>
        <w:t>次</w:t>
      </w:r>
      <w:r>
        <w:rPr>
          <w:rFonts w:hint="eastAsia" w:ascii="仿宋_GB2312" w:hAnsi="仿宋_GB2312" w:cs="仿宋_GB2312"/>
          <w:bCs/>
          <w:szCs w:val="32"/>
          <w:highlight w:val="none"/>
          <w:lang w:eastAsia="zh-CN"/>
        </w:rPr>
        <w:t>。考核期内无违规扣分</w:t>
      </w:r>
      <w:r>
        <w:rPr>
          <w:rFonts w:hint="eastAsia" w:ascii="仿宋_GB2312" w:hAnsi="仿宋_GB2312" w:cs="仿宋_GB2312"/>
          <w:bCs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hint="eastAsia" w:ascii="仿宋_GB2312"/>
          <w:szCs w:val="32"/>
          <w:lang w:val="zh-CN" w:eastAsia="zh-CN"/>
        </w:rPr>
      </w:pPr>
      <w:r>
        <w:rPr>
          <w:rFonts w:hint="eastAsia" w:ascii="仿宋_GB2312"/>
          <w:szCs w:val="32"/>
          <w:lang w:val="en-US" w:eastAsia="zh-CN"/>
        </w:rPr>
        <w:t>该犯</w:t>
      </w:r>
      <w:r>
        <w:rPr>
          <w:rFonts w:hint="eastAsia" w:ascii="仿宋_GB2312"/>
          <w:szCs w:val="32"/>
          <w:lang w:val="zh-CN" w:eastAsia="zh-CN"/>
        </w:rPr>
        <w:t>原判财产性判项</w:t>
      </w:r>
      <w:r>
        <w:rPr>
          <w:rFonts w:hint="eastAsia" w:ascii="仿宋_GB2312"/>
          <w:szCs w:val="32"/>
          <w:lang w:val="en-US" w:eastAsia="zh-CN"/>
        </w:rPr>
        <w:t>罚金四十五万元，已履行四十五万元</w:t>
      </w:r>
      <w:r>
        <w:rPr>
          <w:rFonts w:hint="eastAsia" w:ascii="仿宋_GB2312"/>
          <w:szCs w:val="32"/>
          <w:lang w:val="zh-CN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2026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18</w:t>
      </w:r>
      <w:r>
        <w:rPr>
          <w:rFonts w:hint="eastAsia" w:ascii="仿宋_GB2312"/>
          <w:szCs w:val="32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《中华人民共和国刑法》第七十八条、第七十九条，《中华人民共和国刑事诉讼法》第二百七十三条第二款和《中华人民共和国监狱法》第二十九条的规定，建议对罪犯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黄庆发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三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640" w:firstLineChars="200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-48" w:rightChars="-15" w:firstLine="0" w:firstLineChars="0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福建省厦门市中级人民法院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firstLine="0" w:firstLineChars="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  <w:t>附件：⒈罪犯</w:t>
      </w:r>
      <w:r>
        <w:rPr>
          <w:rFonts w:hint="eastAsia" w:cs="仿宋_GB2312"/>
          <w:kern w:val="32"/>
          <w:sz w:val="32"/>
          <w:szCs w:val="32"/>
          <w:lang w:val="en-US" w:eastAsia="zh-CN" w:bidi="ar-SA"/>
        </w:rPr>
        <w:t>黄庆发</w:t>
      </w: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  <w:t>卷宗2册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 w:firstLine="960" w:firstLineChars="300"/>
        <w:jc w:val="left"/>
        <w:textAlignment w:val="auto"/>
        <w:rPr>
          <w:rFonts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仿宋_GB2312"/>
          <w:kern w:val="32"/>
          <w:sz w:val="32"/>
          <w:szCs w:val="32"/>
          <w:lang w:val="en-US" w:eastAsia="zh-CN" w:bidi="ar-SA"/>
        </w:rPr>
        <w:t>⒉减刑建议书2份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640" w:right="-48" w:rightChars="-15"/>
        <w:jc w:val="lef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280" w:rightChars="400"/>
        <w:jc w:val="righ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福建省厦门监狱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1014" w:rightChars="317"/>
        <w:jc w:val="right"/>
        <w:textAlignment w:val="auto"/>
        <w:rPr>
          <w:rFonts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</w:pP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2026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年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6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月</w:t>
      </w:r>
      <w:r>
        <w:rPr>
          <w:rFonts w:hint="eastAsia" w:cs="Times New Roman"/>
          <w:kern w:val="32"/>
          <w:sz w:val="32"/>
          <w:szCs w:val="32"/>
          <w:lang w:val="en-US" w:eastAsia="zh-CN" w:bidi="ar-SA"/>
        </w:rPr>
        <w:t>22</w:t>
      </w:r>
      <w:r>
        <w:rPr>
          <w:rFonts w:hint="eastAsia" w:ascii="Times New Roman" w:hAnsi="Times New Roman" w:eastAsia="仿宋_GB2312" w:cs="Times New Roman"/>
          <w:kern w:val="32"/>
          <w:sz w:val="32"/>
          <w:szCs w:val="32"/>
          <w:lang w:val="en-US" w:eastAsia="zh-CN" w:bidi="ar-SA"/>
        </w:rPr>
        <w:t>日</w:t>
      </w:r>
    </w:p>
    <w:p>
      <w:pPr>
        <w:spacing w:line="430" w:lineRule="exact"/>
        <w:ind w:firstLine="640" w:firstLineChars="200"/>
        <w:rPr>
          <w:rFonts w:hint="eastAsia" w:ascii="仿宋_GB2312"/>
          <w:szCs w:val="32"/>
          <w:lang w:val="zh-CN" w:eastAsia="zh-CN"/>
        </w:rPr>
      </w:pPr>
    </w:p>
    <w:p>
      <w:pPr>
        <w:widowControl w:val="0"/>
        <w:autoSpaceDE w:val="0"/>
        <w:autoSpaceDN w:val="0"/>
        <w:adjustRightInd w:val="0"/>
        <w:spacing w:line="430" w:lineRule="exact"/>
        <w:ind w:firstLine="640" w:firstLineChars="200"/>
        <w:jc w:val="both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</w:p>
    <w:p>
      <w:pPr>
        <w:widowControl w:val="0"/>
        <w:autoSpaceDE w:val="0"/>
        <w:autoSpaceDN w:val="0"/>
        <w:adjustRightInd w:val="0"/>
        <w:spacing w:line="430" w:lineRule="exact"/>
        <w:ind w:firstLine="640" w:firstLineChars="200"/>
        <w:jc w:val="both"/>
        <w:rPr>
          <w:rFonts w:hint="eastAsia" w:ascii="仿宋_GB2312" w:hAnsi="仿宋" w:eastAsia="仿宋_GB2312" w:cs="宋体"/>
          <w:kern w:val="32"/>
          <w:sz w:val="32"/>
          <w:szCs w:val="32"/>
          <w:lang w:val="zh-CN" w:eastAsia="zh-CN" w:bidi="ar-SA"/>
        </w:rPr>
      </w:pPr>
    </w:p>
    <w:p/>
    <w:sectPr>
      <w:headerReference r:id="rId3" w:type="default"/>
      <w:footerReference r:id="rId4" w:type="default"/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2" name="矩形 3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5dblS0AAAAAUBAAAPAAAAAAAAAAEAIAAA&#10;ACIAAABkcnMvZG93bnJldi54bWxQSwECFAAUAAAACACHTuJA9kEv79sBAADBAwAADgAAAAAAAAAB&#10;ACAAAAAfAQAAZHJzL2Uyb0RvYy54bWxQSwUGAAAAAAYABgBZAQAAbA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4445" t="4445" r="14605" b="14605"/>
              <wp:wrapNone/>
              <wp:docPr id="31" name="矩形 3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9525" cap="flat" cmpd="sng">
                        <a:solidFill>
                          <a:srgbClr val="FFFFFF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color w:val="FFFFFF"/>
                            </w:rPr>
                          </w:pP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44pt;width:144pt;mso-position-horizontal:right;mso-position-horizontal-relative:margin;mso-wrap-style:none;z-index:251659264;mso-width-relative:page;mso-height-relative:page;" filled="f" stroked="t" coordsize="21600,21600" o:gfxdata="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j+zfn0gAAAAUBAAAP&#10;AAAAAAAAAAEAIAAAACIAAABkcnMvZG93bnJldi54bWxQSwECFAAUAAAACACHTuJAKUjrKh4CAABb&#10;BAAADgAAAAAAAAABACAAAAAhAQAAZHJzL2Uyb0RvYy54bWxQSwUGAAAAAAYABgBZAQAAsQUAAAAA&#10;">
              <v:fill on="f" focussize="0,0"/>
              <v:stroke color="#FFFFFF" joinstyle="miter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color w:val="FFFFFF"/>
                      </w:rPr>
                    </w:pPr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4F4300"/>
    <w:rsid w:val="0C3E586C"/>
    <w:rsid w:val="0CE87EF7"/>
    <w:rsid w:val="252E0153"/>
    <w:rsid w:val="298370A3"/>
    <w:rsid w:val="43C207BE"/>
    <w:rsid w:val="535B1E41"/>
    <w:rsid w:val="60B820F3"/>
    <w:rsid w:val="67794E7D"/>
    <w:rsid w:val="689A5F3B"/>
    <w:rsid w:val="74013BBC"/>
    <w:rsid w:val="777622F8"/>
    <w:rsid w:val="7CAE795D"/>
    <w:rsid w:val="7D4B7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Salutation"/>
    <w:basedOn w:val="1"/>
    <w:next w:val="1"/>
    <w:qFormat/>
    <w:uiPriority w:val="99"/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annotation reference"/>
    <w:basedOn w:val="7"/>
    <w:qFormat/>
    <w:uiPriority w:val="0"/>
    <w:rPr>
      <w:sz w:val="21"/>
      <w:szCs w:val="21"/>
    </w:rPr>
  </w:style>
  <w:style w:type="paragraph" w:customStyle="1" w:styleId="9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18</TotalTime>
  <ScaleCrop>false</ScaleCrop>
  <LinksUpToDate>false</LinksUpToDate>
  <CharactersWithSpaces>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2026-01-31T01:47:00Z</dcterms:created>
  <dc:creator>user</dc:creator>
  <cp:lastModifiedBy>周文娟</cp:lastModifiedBy>
  <cp:lastPrinted>2026-06-24T09:48:49Z</cp:lastPrinted>
  <dcterms:modified xsi:type="dcterms:W3CDTF">2026-06-24T09:49:08Z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48EB55C322EE477E8BB3B1F846FC8600</vt:lpwstr>
  </property>
</Properties>
</file>