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3E464C"/>
          <w:spacing w:val="0"/>
          <w:kern w:val="0"/>
          <w:sz w:val="33"/>
          <w:szCs w:val="33"/>
          <w:shd w:val="clear" w:fill="FFFFFF"/>
          <w:lang w:val="en-US" w:eastAsia="zh-CN" w:bidi="ar"/>
        </w:rPr>
      </w:pPr>
      <w:r>
        <w:rPr>
          <w:rFonts w:hint="eastAsia" w:ascii="宋体" w:hAnsi="宋体" w:eastAsia="宋体" w:cs="宋体"/>
          <w:b/>
          <w:bCs/>
          <w:i w:val="0"/>
          <w:iCs w:val="0"/>
          <w:caps w:val="0"/>
          <w:color w:val="3E464C"/>
          <w:spacing w:val="0"/>
          <w:kern w:val="0"/>
          <w:sz w:val="33"/>
          <w:szCs w:val="33"/>
          <w:shd w:val="clear" w:fill="FFFFFF"/>
          <w:lang w:val="en-US" w:eastAsia="zh-CN" w:bidi="ar"/>
        </w:rPr>
        <w:t>福建省未成年犯管教所监内食堂副食品配送服务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b/>
          <w:bCs/>
          <w:i w:val="0"/>
          <w:iCs w:val="0"/>
          <w:caps w:val="0"/>
          <w:color w:val="3E464C"/>
          <w:spacing w:val="0"/>
          <w:sz w:val="33"/>
          <w:szCs w:val="33"/>
        </w:rPr>
      </w:pPr>
      <w:r>
        <w:rPr>
          <w:rFonts w:hint="eastAsia" w:ascii="宋体" w:hAnsi="宋体" w:eastAsia="宋体" w:cs="宋体"/>
          <w:b/>
          <w:bCs/>
          <w:i w:val="0"/>
          <w:iCs w:val="0"/>
          <w:caps w:val="0"/>
          <w:color w:val="3E464C"/>
          <w:spacing w:val="0"/>
          <w:kern w:val="0"/>
          <w:sz w:val="33"/>
          <w:szCs w:val="33"/>
          <w:shd w:val="clear" w:fill="FFFFFF"/>
          <w:lang w:val="en-US" w:eastAsia="zh-CN" w:bidi="ar"/>
        </w:rPr>
        <w:t>采购项目</w:t>
      </w:r>
      <w:bookmarkStart w:id="0" w:name="_GoBack"/>
      <w:bookmarkEnd w:id="0"/>
      <w:r>
        <w:rPr>
          <w:rFonts w:hint="eastAsia" w:ascii="宋体" w:hAnsi="宋体" w:eastAsia="宋体" w:cs="宋体"/>
          <w:b/>
          <w:bCs/>
          <w:i w:val="0"/>
          <w:iCs w:val="0"/>
          <w:caps w:val="0"/>
          <w:color w:val="3E464C"/>
          <w:spacing w:val="0"/>
          <w:kern w:val="0"/>
          <w:sz w:val="33"/>
          <w:szCs w:val="33"/>
          <w:shd w:val="clear" w:fill="FFFFFF"/>
          <w:lang w:val="en-US" w:eastAsia="zh-CN" w:bidi="ar"/>
        </w:rPr>
        <w:t>公开招标公告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受福建省未成年犯管教所委托，福建康泰招标有限公司对[350001]FJKT[GK]2025002、福建省未成年犯管教所监内食堂副食品配送服务采购项目组织公开招标，现欢迎国内合格的供应商前来参加。福建省未成年犯管教所监内食堂副食品配送服务采购项目的潜在投标人应在福建省政府采购网(zfcg.czt.fujian.gov.cn)免费申请账号在福建省政府采购网上公开信息系统按项目获取采购文件，并于2025年07月17日 09时30分00秒（北京时间）前递交投标文件。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项目编号：[350001]FJKT[GK]2025002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项目名称：福建省未成年犯管教所监内食堂副食品配送服务采购项目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预算金额：3,600,000.00元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采购包1(监内食堂副食品配送服务):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采购包预算金额：3,600,000.00元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采购包最高限价：3,600,000.00元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投标保证金：36,000.00元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采购需求：（包括但不限于标的的名称、数量、简要技术需求或服务要求等）</w:t>
      </w:r>
    </w:p>
    <w:tbl>
      <w:tblPr>
        <w:tblStyle w:val="5"/>
        <w:tblW w:w="517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81"/>
        <w:gridCol w:w="1187"/>
        <w:gridCol w:w="940"/>
        <w:gridCol w:w="815"/>
        <w:gridCol w:w="766"/>
        <w:gridCol w:w="2334"/>
        <w:gridCol w:w="1351"/>
        <w:gridCol w:w="15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6" w:hRule="atLeast"/>
        </w:trPr>
        <w:tc>
          <w:tcPr>
            <w:tcW w:w="2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品目号</w:t>
            </w:r>
          </w:p>
        </w:tc>
        <w:tc>
          <w:tcPr>
            <w:tcW w:w="6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品目编码及品目名称</w:t>
            </w:r>
          </w:p>
        </w:tc>
        <w:tc>
          <w:tcPr>
            <w:tcW w:w="4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采购标的</w:t>
            </w:r>
          </w:p>
        </w:tc>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数量（单位）</w:t>
            </w:r>
          </w:p>
        </w:tc>
        <w:tc>
          <w:tcPr>
            <w:tcW w:w="4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允许进口</w:t>
            </w:r>
          </w:p>
        </w:tc>
        <w:tc>
          <w:tcPr>
            <w:tcW w:w="12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简要需求或要求</w:t>
            </w:r>
          </w:p>
        </w:tc>
        <w:tc>
          <w:tcPr>
            <w:tcW w:w="7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品目预算(元)</w:t>
            </w:r>
          </w:p>
        </w:tc>
        <w:tc>
          <w:tcPr>
            <w:tcW w:w="8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i w:val="0"/>
                <w:iCs w:val="0"/>
                <w:sz w:val="24"/>
                <w:szCs w:val="24"/>
              </w:rPr>
            </w:pPr>
            <w:r>
              <w:rPr>
                <w:rFonts w:hint="eastAsia" w:ascii="宋体" w:hAnsi="宋体" w:eastAsia="宋体" w:cs="宋体"/>
                <w:b/>
                <w:bCs/>
                <w:i w:val="0"/>
                <w:iCs w:val="0"/>
                <w:kern w:val="0"/>
                <w:sz w:val="24"/>
                <w:szCs w:val="24"/>
                <w:lang w:val="en-US" w:eastAsia="zh-CN" w:bidi="ar"/>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6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C23130200-食品和饮料批发服务</w:t>
            </w:r>
          </w:p>
        </w:tc>
        <w:tc>
          <w:tcPr>
            <w:tcW w:w="4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监内食堂副食品配送服务</w:t>
            </w:r>
          </w:p>
        </w:tc>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1(年)</w:t>
            </w:r>
          </w:p>
        </w:tc>
        <w:tc>
          <w:tcPr>
            <w:tcW w:w="4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c>
          <w:tcPr>
            <w:tcW w:w="12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保障监内食堂的副食品配送服务，服务期限一年，配送到指定地点，采购物品要有一品一码可供溯源，质量要求符合国家食品安全相关规定等。</w:t>
            </w:r>
          </w:p>
        </w:tc>
        <w:tc>
          <w:tcPr>
            <w:tcW w:w="7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3,600,000.00</w:t>
            </w:r>
          </w:p>
        </w:tc>
        <w:tc>
          <w:tcPr>
            <w:tcW w:w="8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批发业</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本采购包不接受联合体投标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合同履行期限：中标人须派固定车辆和司机负责送货上门，中标人在接到采购人批量送货通知时，在上午8点30分（如有特殊或紧急情况的按采购人规定时间和要求）前送达所需货物（每周大约送货2-3次，具体以采购人需求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本项目专门面向小微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响应文件中提供《残疾人福利性单位声明函》，否则不予认定。注：本项目采购标的对应的中小企业划分标准所属行业为“批发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采购包1：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三、采购项目需要落实的政府采购政策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进口产品：不适用于本项目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节能产品：不适用于本项目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环境标志产品：不适用于本项目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四、获取招标文件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时间： 2025-06-18 至 2025-06-25 ，（提供期限自本公告发布之日起不得少于5个工作日），每天上午00:00:00至12:00:00，下午12:00:00至23:59:59（北京时间，法定节假日除外）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售价：免费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五、提交投标文件截止时间、开标时间和地点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2025-07-17 09:30:00（北京时间）（自招标文件开始发出之日起至投标人提交投标文件截止之日止，不得少于20日）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地点：福州市本级鼓楼区湖东路169号中闽天骜大厦第十三层02A单元第一开标厅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222222"/>
          <w:spacing w:val="0"/>
          <w:sz w:val="24"/>
          <w:szCs w:val="24"/>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名称：福建省未成年犯管教所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地址：福建省福州市闽侯县南屿镇窗厦村悬钟山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联系方式：林金梅0591-22815589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2.采购代理机构信息（如有）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名称：福建康泰招标有限公司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地址：福州市鼓楼区湖东路169号中闽天骜大厦第十三层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联系方式：0591-87803505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222222"/>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项目联系人：陈东英、陈丽梅、刘杰、赵斌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电话：0591-87803505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网址： zfcg.czt.fujian.gov.cn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开户名：福建康泰招标有限公司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福建康泰招标有限公司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shd w:val="clear" w:fill="FFFFFF"/>
        </w:rPr>
        <w:t>2025年06月18日</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rPr>
      </w:pPr>
    </w:p>
    <w:sectPr>
      <w:pgSz w:w="11906" w:h="16838"/>
      <w:pgMar w:top="1383"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C0B89"/>
    <w:rsid w:val="5C185811"/>
    <w:rsid w:val="73DB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2025-06-18T03:59:00Z</dcterms:created>
  <dc:creator>LM</dc:creator>
  <cp:lastModifiedBy>一片茶叶</cp:lastModifiedBy>
  <cp:lastPrinted>2025-06-19T09:08:00Z</cp:lastPrinted>
  <dcterms:modified xsi:type="dcterms:W3CDTF">2025-06-23T09:11:58Z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TemplateDocerSaveRecord">
    <vt:lpwstr>eyJoZGlkIjoiOGM3M2EzOTY1ZGQxMGQ2NTU3YTc4ZTVmMjMyNTQxMGEiLCJ1c2VySWQiOiIxNjQ3OTE3MzkxIn0=</vt:lpwstr>
  </property>
  <property fmtid="{D5CDD505-2E9C-101B-9397-08002B2CF9AE}" pid="4" name="ICV">
    <vt:lpwstr>C5099870FB9D48CC974B78DFB9F0DCF2_12</vt:lpwstr>
  </property>
</Properties>
</file>