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center"/>
        <w:textAlignment w:val="auto"/>
        <w:rPr>
          <w:rStyle w:val="7"/>
          <w:b/>
          <w:bCs/>
          <w:i w:val="0"/>
          <w:iCs w:val="0"/>
          <w:caps w:val="0"/>
          <w:color w:val="222222"/>
          <w:spacing w:val="0"/>
          <w:sz w:val="30"/>
          <w:szCs w:val="30"/>
          <w:shd w:val="clear" w:fill="FFFFFF"/>
        </w:rPr>
      </w:pPr>
      <w:r>
        <w:rPr>
          <w:rFonts w:ascii="微软雅黑" w:hAnsi="微软雅黑" w:eastAsia="微软雅黑" w:cs="微软雅黑"/>
          <w:b/>
          <w:bCs/>
          <w:i w:val="0"/>
          <w:iCs w:val="0"/>
          <w:caps w:val="0"/>
          <w:color w:val="3E464C"/>
          <w:spacing w:val="0"/>
          <w:sz w:val="30"/>
          <w:szCs w:val="30"/>
          <w:shd w:val="clear" w:fill="FFFFFF"/>
        </w:rPr>
        <w:t>福建省未成年犯管教所物业管理服务采购项目竞争性磋商公告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left"/>
        <w:textAlignment w:val="auto"/>
        <w:rPr>
          <w:rStyle w:val="7"/>
          <w:b/>
          <w:bCs/>
          <w:i w:val="0"/>
          <w:iCs w:val="0"/>
          <w:caps w:val="0"/>
          <w:color w:val="222222"/>
          <w:spacing w:val="0"/>
          <w:sz w:val="24"/>
          <w:szCs w:val="24"/>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left"/>
        <w:textAlignment w:val="auto"/>
        <w:rPr>
          <w:b w:val="0"/>
          <w:bCs w:val="0"/>
          <w:sz w:val="24"/>
          <w:szCs w:val="24"/>
        </w:rPr>
      </w:pPr>
      <w:r>
        <w:rPr>
          <w:rStyle w:val="7"/>
          <w:b/>
          <w:bCs/>
          <w:i w:val="0"/>
          <w:iCs w:val="0"/>
          <w:caps w:val="0"/>
          <w:color w:val="222222"/>
          <w:spacing w:val="0"/>
          <w:sz w:val="24"/>
          <w:szCs w:val="24"/>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受福建省未成年犯管教所委托，福建立勤项目管理有限公司对ZXCG-350001-FJLQ-20260004、福建省未成年犯管教所物业管理服务采购项目组织竞争性磋商，现欢迎国内合格的供应商前来参加。福建省未成年犯管教所物业管理服务采购项目的潜在供应商应在福建省政府采购网免费申请账号在福建省政府采购网上公开信息系统（自采平台）按项目获取采购文件，并于2026年04月20日 09时30分00秒（北京时间）前递交响应文件。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项目编号：ZXCG-350001-FJLQ-20260004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项目名称：福建省未成年犯管教所物业管理服务采购项目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采购方式：竞争性磋商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预算金额：900,000.00元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采购包1(福建省未成年犯管教所物业管理服务采购项目):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采购包预算金额：900,000.00元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采购包最高限价： 900,000.00元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采购需求：（包括但不限于标的的名称、数量、简要技术需求或服务要求等）</w:t>
      </w:r>
    </w:p>
    <w:tbl>
      <w:tblPr>
        <w:tblStyle w:val="5"/>
        <w:tblW w:w="850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3"/>
        <w:gridCol w:w="1391"/>
        <w:gridCol w:w="1391"/>
        <w:gridCol w:w="898"/>
        <w:gridCol w:w="644"/>
        <w:gridCol w:w="1236"/>
        <w:gridCol w:w="1521"/>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品目编码及品目名称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数量（单位）</w:t>
            </w:r>
          </w:p>
        </w:tc>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允许进口</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简要需求或要求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b/>
                <w:bCs/>
                <w:i w:val="0"/>
                <w:iCs w:val="0"/>
                <w:sz w:val="24"/>
                <w:szCs w:val="24"/>
              </w:rPr>
            </w:pPr>
            <w:r>
              <w:rPr>
                <w:rFonts w:ascii="宋体" w:hAnsi="宋体" w:eastAsia="宋体" w:cs="宋体"/>
                <w:b/>
                <w:bCs/>
                <w:i w:val="0"/>
                <w:iCs w:val="0"/>
                <w:kern w:val="0"/>
                <w:sz w:val="24"/>
                <w:szCs w:val="24"/>
                <w:lang w:val="en-US" w:eastAsia="zh-CN" w:bidi="ar"/>
              </w:rPr>
              <w:t>中小企业划分标准所属行业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C21040000-物业管理服务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物业管理服务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否</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val="0"/>
              <w:snapToGrid w:val="0"/>
              <w:spacing w:beforeAutospacing="0" w:afterAutospacing="0" w:line="240" w:lineRule="auto"/>
              <w:ind w:left="0" w:right="0"/>
              <w:jc w:val="center"/>
              <w:textAlignment w:val="auto"/>
              <w:rPr>
                <w:sz w:val="24"/>
                <w:szCs w:val="24"/>
              </w:rPr>
            </w:pPr>
            <w:r>
              <w:rPr>
                <w:rFonts w:ascii="宋体" w:hAnsi="宋体" w:eastAsia="宋体" w:cs="宋体"/>
                <w:kern w:val="0"/>
                <w:sz w:val="24"/>
                <w:szCs w:val="24"/>
                <w:lang w:val="en-US" w:eastAsia="zh-CN" w:bidi="ar"/>
              </w:rPr>
              <w:t>详见磋商文件。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900,000.00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right="0"/>
              <w:jc w:val="right"/>
              <w:textAlignment w:val="auto"/>
              <w:rPr>
                <w:sz w:val="24"/>
                <w:szCs w:val="24"/>
              </w:rPr>
            </w:pPr>
            <w:r>
              <w:rPr>
                <w:rFonts w:ascii="宋体" w:hAnsi="宋体" w:eastAsia="宋体" w:cs="宋体"/>
                <w:kern w:val="0"/>
                <w:sz w:val="24"/>
                <w:szCs w:val="24"/>
                <w:lang w:val="en-US" w:eastAsia="zh-CN" w:bidi="ar"/>
              </w:rPr>
              <w:t>物业管理</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本采购包不接受联合体投标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合同履行期限：自合同生效之日起至合同约定的合同义务履行完毕。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1.一般资格要求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1）磋商响应声明：详见声明函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2）单位负责人授权书：①供应商（自然人除外）：若供应商代表为单位授权的委托代理人，应提供本授权书；若供应商代表为单位负责人，应在此项下提交其身份证正反面复印件，可不提供本授权书。②供应商为自然人的，可不填写本授权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3）营业执照等证明文件：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4）提供财务状况报告（财务报告、或资信证明）：①供应商提供的财务报告复印件（成立年限按照提交响应文件截止时间推算）应符合下列规定：a.成立年限满1年及以上的供应商，提供经审计的上一年度（2024年或2025年）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5）依法缴纳税收证明材料：①供应商提供的税收缴纳凭据复印件应符合下列规定：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6）依法缴纳社会保障资金证明材料：①供应商提供的社会保障资金缴纳凭据复印件应符合下列规定：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7）具备履行合同所必需设备和专业技术能力的声明函(若有)：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8）参加采购活动前三年内在经营活动中没有重大违法记录的声明：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9）中小企业声明函（以资格条件落实中小企业扶持政策时适用 ）：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10）信用记录查询结果：①信用记录查询的截止时点：信用记录查询的截止时点为本项目提交响应文件截止当日。②信用记录查询渠道：信用中国、中国政府采购网。③信用记录的查询：由磋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84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11）联合体协议（若有）：①采购文件接受联合体报价且供应商为联合体的，供应商应提供本协议；否则无须提供。②本协议由委托代理人签字或盖章的，应按照采购文件第五章载明的格式提供“单位负责人授权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本项目专门面向中小企业采购，供应商应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磋商文件第五章。本项目为服务类采购项目，采购标的对应的中小企业划分标准所属行业为物业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采购包1：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(1)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(2)本项目专门面向中小企业采购，供应商应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磋商文件第五章。本项目为服务类采购项目，采购标的对应的中小企业划分标准所属行业为物业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三、采购项目需要落实的政策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节能产品：不适用本项目。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环境标志产品：不适用本项目。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四、获取采购文件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时间： 2026-04-07 至 2026-04-14 ，（提供期限自本公告发布之日起不得少于5个工作日），每天上午00:00:00至12:00:00，下午12:00:00至23:59:59（北京时间，法定节假日除外）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点：供应商应先在福建省政府采购网免费申请账号在福建省政府采购网上公开信息系统（自采平台）按项目获取竞争性磋商文件(请根据项目所在地，登录对应的(省本级/市级/区县)）福建省政府采购网上公开信息系统（自采平台）操作，否则报价响应将被拒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方式：在线获取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售价：免费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五、响应文件提交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截止时间：2026-04-20 09:30:00（北京时间）（从磋商文件开始发出之日起至供应商提交首次响应文件截止之日止不得少于10日）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地点：福建省福州市鼓楼区工业路523号福大怡山文化创意园北区3号楼101福建立勤项目管理有限公司1号开标室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六、开启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时间：2026-04-20 09:30:00（北京时间）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地点：福建省福州市鼓楼区工业路523号福大怡山文化创意园北区3号楼101福建立勤项目管理有限公司1号开标室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七、公告期限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八、其他补充事宜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0"/>
        <w:jc w:val="left"/>
        <w:textAlignment w:val="auto"/>
        <w:rPr>
          <w:rFonts w:hint="eastAsia" w:ascii="宋体" w:hAnsi="宋体" w:eastAsia="宋体" w:cs="宋体"/>
          <w:b w:val="0"/>
          <w:bCs w:val="0"/>
          <w:i w:val="0"/>
          <w:iCs w:val="0"/>
          <w:caps w:val="0"/>
          <w:color w:val="222222"/>
          <w:spacing w:val="0"/>
          <w:sz w:val="24"/>
          <w:szCs w:val="24"/>
        </w:rPr>
      </w:pPr>
      <w:r>
        <w:rPr>
          <w:rStyle w:val="7"/>
          <w:rFonts w:hint="eastAsia" w:ascii="宋体" w:hAnsi="宋体" w:eastAsia="宋体" w:cs="宋体"/>
          <w:b/>
          <w:bCs/>
          <w:i w:val="0"/>
          <w:iCs w:val="0"/>
          <w:caps w:val="0"/>
          <w:color w:val="222222"/>
          <w:spacing w:val="0"/>
          <w:sz w:val="24"/>
          <w:szCs w:val="24"/>
          <w:shd w:val="clear" w:fill="FFFFFF"/>
        </w:rPr>
        <w:t>九、对本次招标提出询问，请按以下方式联系。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名称：福建省未成年犯管教所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地址：福建省福州市闽侯县南屿镇窗厦村悬钟山1号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联系方式：0591-22815589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2.采购代理机构信息（如有）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名称：福建立勤项目管理有限公司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地址：福州市工业路523号福大怡山文化创意园北区3号楼101二层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联系方式：0591-63037665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jc w:val="left"/>
        <w:textAlignment w:val="auto"/>
        <w:rPr>
          <w:b w:val="0"/>
          <w:bCs w:val="0"/>
          <w:sz w:val="24"/>
          <w:szCs w:val="24"/>
        </w:rPr>
      </w:pPr>
      <w:r>
        <w:rPr>
          <w:b w:val="0"/>
          <w:bCs w:val="0"/>
          <w:i w:val="0"/>
          <w:iCs w:val="0"/>
          <w:caps w:val="0"/>
          <w:color w:val="222222"/>
          <w:spacing w:val="0"/>
          <w:sz w:val="24"/>
          <w:szCs w:val="24"/>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项目联系人：徐朕、曾佳、钱文星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r>
        <w:rPr>
          <w:rFonts w:hint="eastAsia" w:ascii="宋体" w:hAnsi="宋体" w:eastAsia="宋体" w:cs="宋体"/>
          <w:i w:val="0"/>
          <w:iCs w:val="0"/>
          <w:caps w:val="0"/>
          <w:color w:val="222222"/>
          <w:spacing w:val="0"/>
          <w:sz w:val="24"/>
          <w:szCs w:val="24"/>
          <w:shd w:val="clear" w:fill="FFFFFF"/>
        </w:rPr>
        <w:t>电话：0591-63037665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0" w:beforeAutospacing="0" w:after="0" w:afterAutospacing="0" w:line="240" w:lineRule="auto"/>
        <w:ind w:left="0" w:right="0" w:firstLine="480"/>
        <w:jc w:val="both"/>
        <w:textAlignment w:val="auto"/>
        <w:rPr>
          <w:sz w:val="24"/>
          <w:szCs w:val="24"/>
        </w:rPr>
      </w:pPr>
      <w:bookmarkStart w:id="0" w:name="_GoBack"/>
      <w:bookmarkEnd w:id="0"/>
      <w:r>
        <w:rPr>
          <w:rFonts w:hint="eastAsia" w:ascii="宋体" w:hAnsi="宋体" w:eastAsia="宋体" w:cs="宋体"/>
          <w:i w:val="0"/>
          <w:iCs w:val="0"/>
          <w:caps w:val="0"/>
          <w:color w:val="222222"/>
          <w:spacing w:val="0"/>
          <w:sz w:val="24"/>
          <w:szCs w:val="24"/>
          <w:shd w:val="clear" w:fill="FFFFFF"/>
        </w:rPr>
        <w:t>开户名：福建立勤项目管理有限公司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right"/>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福建立勤项目管理有限公司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val="0"/>
        <w:snapToGrid w:val="0"/>
        <w:spacing w:before="0" w:beforeAutospacing="0" w:after="0" w:afterAutospacing="0" w:line="240" w:lineRule="auto"/>
        <w:ind w:left="0" w:right="0" w:firstLine="480"/>
        <w:jc w:val="right"/>
        <w:textAlignment w:val="auto"/>
        <w:rPr>
          <w:rFonts w:hint="eastAsia" w:ascii="宋体" w:hAnsi="宋体" w:eastAsia="宋体" w:cs="宋体"/>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2026年04月07日</w:t>
      </w:r>
    </w:p>
    <w:p>
      <w:pPr>
        <w:keepNext w:val="0"/>
        <w:keepLines w:val="0"/>
        <w:pageBreakBefore w:val="0"/>
        <w:kinsoku/>
        <w:overflowPunct/>
        <w:topLinePunct w:val="0"/>
        <w:autoSpaceDE/>
        <w:autoSpaceDN/>
        <w:bidi w:val="0"/>
        <w:adjustRightInd w:val="0"/>
        <w:snapToGrid w:val="0"/>
        <w:spacing w:line="24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A13920"/>
    <w:rsid w:val="19A13920"/>
    <w:rsid w:val="591C7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2026-04-07T08:57:00Z</dcterms:created>
  <dc:creator>。</dc:creator>
  <cp:lastModifiedBy>一片茶叶</cp:lastModifiedBy>
  <dcterms:modified xsi:type="dcterms:W3CDTF">2026-04-08T06:21:23Z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20C72FA52D1E4179B2D309C2BE6FF91E_11</vt:lpwstr>
  </property>
  <property fmtid="{D5CDD505-2E9C-101B-9397-08002B2CF9AE}" pid="4" name="KSOTemplateDocerSaveRecord">
    <vt:lpwstr>eyJoZGlkIjoiYTVmOWUxOTE5YjU0ZjQxNGNkYzZkN2Q1MWYxMGQ0YzYiLCJ1c2VySWQiOiI3MDc1MzQ0NzIifQ==</vt:lpwstr>
  </property>
</Properties>
</file>