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baseline"/>
        <w:rPr>
          <w:b/>
          <w:bCs/>
          <w:color w:val="auto"/>
          <w:sz w:val="39"/>
          <w:szCs w:val="39"/>
        </w:rPr>
      </w:pPr>
      <w:r>
        <w:rPr>
          <w:rFonts w:hint="eastAsia"/>
          <w:b/>
          <w:bCs/>
          <w:i w:val="0"/>
          <w:iCs w:val="0"/>
          <w:caps w:val="0"/>
          <w:color w:val="auto"/>
          <w:spacing w:val="0"/>
          <w:sz w:val="39"/>
          <w:szCs w:val="39"/>
          <w:shd w:val="clear" w:fill="FFFFFF"/>
          <w:vertAlign w:val="baseline"/>
          <w:lang w:eastAsia="zh-CN"/>
        </w:rPr>
        <w:t>消防控制室值班人员劳务外包服务</w:t>
      </w:r>
      <w:r>
        <w:rPr>
          <w:b/>
          <w:bCs/>
          <w:i w:val="0"/>
          <w:iCs w:val="0"/>
          <w:caps w:val="0"/>
          <w:color w:val="auto"/>
          <w:spacing w:val="0"/>
          <w:sz w:val="39"/>
          <w:szCs w:val="39"/>
          <w:shd w:val="clear" w:fill="FFFFFF"/>
          <w:vertAlign w:val="baseline"/>
        </w:rPr>
        <w:t>竞争性谈判公告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一、项目基本情况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eastAsia" w:ascii="宋体" w:hAnsi="宋体" w:eastAsia="宋体" w:cs="宋体"/>
          <w:color w:val="auto"/>
          <w:lang w:eastAsia="zh-CN"/>
        </w:rPr>
      </w:pPr>
      <w:r>
        <w:rPr>
          <w:rFonts w:hint="eastAsia" w:ascii="宋体" w:hAnsi="宋体" w:eastAsia="宋体" w:cs="宋体"/>
          <w:i w:val="0"/>
          <w:iCs w:val="0"/>
          <w:caps w:val="0"/>
          <w:color w:val="auto"/>
          <w:spacing w:val="0"/>
          <w:sz w:val="24"/>
          <w:szCs w:val="24"/>
          <w:shd w:val="clear" w:fill="FFFFFF"/>
          <w:vertAlign w:val="baseline"/>
        </w:rPr>
        <w:t>项目编号：</w:t>
      </w:r>
      <w:r>
        <w:rPr>
          <w:rFonts w:hint="eastAsia" w:ascii="宋体" w:hAnsi="宋体" w:eastAsia="宋体" w:cs="宋体"/>
          <w:i w:val="0"/>
          <w:iCs w:val="0"/>
          <w:caps w:val="0"/>
          <w:color w:val="auto"/>
          <w:spacing w:val="0"/>
          <w:sz w:val="24"/>
          <w:szCs w:val="24"/>
          <w:shd w:val="clear" w:fill="FFFFFF"/>
          <w:vertAlign w:val="baseline"/>
          <w:lang w:eastAsia="zh-CN"/>
        </w:rPr>
        <w:t>FJKZBTP-659072026</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eastAsia" w:ascii="宋体" w:hAnsi="宋体" w:eastAsia="宋体" w:cs="宋体"/>
          <w:color w:val="auto"/>
          <w:lang w:eastAsia="zh-CN"/>
        </w:rPr>
      </w:pPr>
      <w:r>
        <w:rPr>
          <w:rFonts w:hint="eastAsia" w:ascii="宋体" w:hAnsi="宋体" w:eastAsia="宋体" w:cs="宋体"/>
          <w:i w:val="0"/>
          <w:iCs w:val="0"/>
          <w:caps w:val="0"/>
          <w:color w:val="auto"/>
          <w:spacing w:val="0"/>
          <w:sz w:val="24"/>
          <w:szCs w:val="24"/>
          <w:shd w:val="clear" w:fill="FFFFFF"/>
          <w:vertAlign w:val="baseline"/>
        </w:rPr>
        <w:t>项目名称：</w:t>
      </w:r>
      <w:r>
        <w:rPr>
          <w:rFonts w:hint="eastAsia" w:ascii="宋体" w:hAnsi="宋体" w:eastAsia="宋体" w:cs="宋体"/>
          <w:i w:val="0"/>
          <w:iCs w:val="0"/>
          <w:caps w:val="0"/>
          <w:color w:val="auto"/>
          <w:spacing w:val="0"/>
          <w:sz w:val="24"/>
          <w:szCs w:val="24"/>
          <w:shd w:val="clear" w:fill="FFFFFF"/>
          <w:vertAlign w:val="baseline"/>
          <w:lang w:eastAsia="zh-CN"/>
        </w:rPr>
        <w:t>消防控制室值班人员劳务外包服务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eastAsia"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采购方式：竞争性谈判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eastAsia"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预算金额：</w:t>
      </w:r>
      <w:r>
        <w:rPr>
          <w:rFonts w:hint="eastAsia" w:ascii="宋体" w:hAnsi="宋体" w:eastAsia="宋体" w:cs="宋体"/>
          <w:i w:val="0"/>
          <w:iCs w:val="0"/>
          <w:caps w:val="0"/>
          <w:color w:val="auto"/>
          <w:spacing w:val="0"/>
          <w:sz w:val="24"/>
          <w:szCs w:val="24"/>
          <w:shd w:val="clear" w:fill="FFFFFF"/>
          <w:vertAlign w:val="baseline"/>
          <w:lang w:val="en-US" w:eastAsia="zh-CN"/>
        </w:rPr>
        <w:t>52.5</w:t>
      </w:r>
      <w:r>
        <w:rPr>
          <w:rFonts w:hint="eastAsia" w:ascii="宋体" w:hAnsi="宋体" w:eastAsia="宋体" w:cs="宋体"/>
          <w:i w:val="0"/>
          <w:iCs w:val="0"/>
          <w:caps w:val="0"/>
          <w:color w:val="auto"/>
          <w:spacing w:val="0"/>
          <w:sz w:val="24"/>
          <w:szCs w:val="24"/>
          <w:shd w:val="clear" w:fill="FFFFFF"/>
          <w:vertAlign w:val="baseline"/>
        </w:rPr>
        <w:t>万元（人民币）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eastAsia"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最高限价：</w:t>
      </w:r>
      <w:r>
        <w:rPr>
          <w:rFonts w:hint="eastAsia" w:ascii="宋体" w:hAnsi="宋体" w:eastAsia="宋体" w:cs="宋体"/>
          <w:i w:val="0"/>
          <w:iCs w:val="0"/>
          <w:caps w:val="0"/>
          <w:color w:val="auto"/>
          <w:spacing w:val="0"/>
          <w:sz w:val="24"/>
          <w:szCs w:val="24"/>
          <w:shd w:val="clear" w:fill="FFFFFF"/>
          <w:vertAlign w:val="baseline"/>
          <w:lang w:val="en-US" w:eastAsia="zh-CN"/>
        </w:rPr>
        <w:t>52.5</w:t>
      </w:r>
      <w:r>
        <w:rPr>
          <w:rFonts w:hint="eastAsia" w:ascii="宋体" w:hAnsi="宋体" w:eastAsia="宋体" w:cs="宋体"/>
          <w:i w:val="0"/>
          <w:iCs w:val="0"/>
          <w:caps w:val="0"/>
          <w:color w:val="auto"/>
          <w:spacing w:val="0"/>
          <w:sz w:val="24"/>
          <w:szCs w:val="24"/>
          <w:shd w:val="clear" w:fill="FFFFFF"/>
          <w:vertAlign w:val="baseline"/>
        </w:rPr>
        <w:t>万元（人民币）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eastAsia"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采购需求：</w:t>
      </w:r>
    </w:p>
    <w:p>
      <w:pPr>
        <w:spacing w:before="120" w:beforeLines="50" w:after="120" w:afterLines="50" w:line="460" w:lineRule="exact"/>
        <w:jc w:val="center"/>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采购标的一览表</w:t>
      </w:r>
    </w:p>
    <w:tbl>
      <w:tblPr>
        <w:tblStyle w:val="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4"/>
        <w:gridCol w:w="1549"/>
        <w:gridCol w:w="1511"/>
        <w:gridCol w:w="1126"/>
        <w:gridCol w:w="923"/>
        <w:gridCol w:w="793"/>
        <w:gridCol w:w="1360"/>
        <w:gridCol w:w="1280"/>
        <w:gridCol w:w="8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jc w:val="center"/>
        </w:trPr>
        <w:tc>
          <w:tcPr>
            <w:tcW w:w="273" w:type="pct"/>
            <w:vAlign w:val="center"/>
          </w:tcPr>
          <w:p>
            <w:pPr>
              <w:widowControl/>
              <w:spacing w:line="276" w:lineRule="auto"/>
              <w:jc w:val="center"/>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kern w:val="0"/>
                <w:sz w:val="24"/>
                <w:szCs w:val="24"/>
                <w:highlight w:val="none"/>
                <w:lang w:eastAsia="zh-CN"/>
              </w:rPr>
              <w:t>采购包</w:t>
            </w:r>
          </w:p>
        </w:tc>
        <w:tc>
          <w:tcPr>
            <w:tcW w:w="777" w:type="pct"/>
            <w:vAlign w:val="center"/>
          </w:tcPr>
          <w:p>
            <w:pPr>
              <w:widowControl/>
              <w:spacing w:line="276" w:lineRule="auto"/>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品目编码</w:t>
            </w:r>
          </w:p>
        </w:tc>
        <w:tc>
          <w:tcPr>
            <w:tcW w:w="758" w:type="pct"/>
            <w:vAlign w:val="center"/>
          </w:tcPr>
          <w:p>
            <w:pPr>
              <w:widowControl/>
              <w:spacing w:line="276" w:lineRule="auto"/>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品目名称</w:t>
            </w:r>
          </w:p>
        </w:tc>
        <w:tc>
          <w:tcPr>
            <w:tcW w:w="565" w:type="pct"/>
            <w:vAlign w:val="center"/>
          </w:tcPr>
          <w:p>
            <w:pPr>
              <w:widowControl/>
              <w:spacing w:line="276" w:lineRule="auto"/>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采购标的</w:t>
            </w:r>
          </w:p>
        </w:tc>
        <w:tc>
          <w:tcPr>
            <w:tcW w:w="463" w:type="pct"/>
            <w:vAlign w:val="center"/>
          </w:tcPr>
          <w:p>
            <w:pPr>
              <w:widowControl/>
              <w:spacing w:line="276" w:lineRule="auto"/>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允许进口</w:t>
            </w:r>
          </w:p>
        </w:tc>
        <w:tc>
          <w:tcPr>
            <w:tcW w:w="398" w:type="pct"/>
            <w:vAlign w:val="center"/>
          </w:tcPr>
          <w:p>
            <w:pPr>
              <w:widowControl/>
              <w:spacing w:line="276" w:lineRule="auto"/>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数量</w:t>
            </w:r>
          </w:p>
        </w:tc>
        <w:tc>
          <w:tcPr>
            <w:tcW w:w="682" w:type="pct"/>
            <w:vAlign w:val="center"/>
          </w:tcPr>
          <w:p>
            <w:pPr>
              <w:widowControl/>
              <w:spacing w:line="276" w:lineRule="auto"/>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eastAsia="zh-CN"/>
              </w:rPr>
              <w:t>采购包</w:t>
            </w:r>
            <w:r>
              <w:rPr>
                <w:rFonts w:hint="eastAsia" w:ascii="宋体" w:hAnsi="宋体" w:eastAsia="宋体" w:cs="宋体"/>
                <w:color w:val="000000"/>
                <w:kern w:val="0"/>
                <w:sz w:val="24"/>
                <w:szCs w:val="24"/>
                <w:highlight w:val="none"/>
              </w:rPr>
              <w:t>最高限价（</w:t>
            </w:r>
            <w:r>
              <w:rPr>
                <w:rFonts w:hint="eastAsia" w:ascii="宋体" w:hAnsi="宋体" w:eastAsia="宋体" w:cs="宋体"/>
                <w:color w:val="000000"/>
                <w:kern w:val="0"/>
                <w:sz w:val="24"/>
                <w:szCs w:val="24"/>
                <w:highlight w:val="none"/>
                <w:lang w:val="en-US" w:eastAsia="zh-CN"/>
              </w:rPr>
              <w:t>万元</w:t>
            </w:r>
            <w:r>
              <w:rPr>
                <w:rFonts w:hint="eastAsia" w:ascii="宋体" w:hAnsi="宋体" w:eastAsia="宋体" w:cs="宋体"/>
                <w:color w:val="000000"/>
                <w:kern w:val="0"/>
                <w:sz w:val="24"/>
                <w:szCs w:val="24"/>
                <w:highlight w:val="none"/>
              </w:rPr>
              <w:t>）</w:t>
            </w:r>
          </w:p>
        </w:tc>
        <w:tc>
          <w:tcPr>
            <w:tcW w:w="642" w:type="pct"/>
            <w:vAlign w:val="center"/>
          </w:tcPr>
          <w:p>
            <w:pPr>
              <w:widowControl/>
              <w:spacing w:line="276" w:lineRule="auto"/>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eastAsia="zh-CN"/>
              </w:rPr>
              <w:t>响应保证金</w:t>
            </w:r>
            <w:r>
              <w:rPr>
                <w:rFonts w:hint="eastAsia" w:ascii="宋体" w:hAnsi="宋体" w:eastAsia="宋体" w:cs="宋体"/>
                <w:color w:val="000000"/>
                <w:kern w:val="0"/>
                <w:sz w:val="24"/>
                <w:szCs w:val="24"/>
                <w:highlight w:val="none"/>
              </w:rPr>
              <w:t>金额（</w:t>
            </w:r>
            <w:r>
              <w:rPr>
                <w:rFonts w:hint="eastAsia" w:ascii="宋体" w:hAnsi="宋体" w:eastAsia="宋体" w:cs="宋体"/>
                <w:color w:val="000000"/>
                <w:kern w:val="0"/>
                <w:sz w:val="24"/>
                <w:szCs w:val="24"/>
                <w:highlight w:val="none"/>
                <w:lang w:val="en-US" w:eastAsia="zh-CN"/>
              </w:rPr>
              <w:t>万元</w:t>
            </w:r>
            <w:r>
              <w:rPr>
                <w:rFonts w:hint="eastAsia" w:ascii="宋体" w:hAnsi="宋体" w:eastAsia="宋体" w:cs="宋体"/>
                <w:color w:val="000000"/>
                <w:kern w:val="0"/>
                <w:sz w:val="24"/>
                <w:szCs w:val="24"/>
                <w:highlight w:val="none"/>
              </w:rPr>
              <w:t>）</w:t>
            </w:r>
          </w:p>
        </w:tc>
        <w:tc>
          <w:tcPr>
            <w:tcW w:w="437" w:type="pct"/>
            <w:vAlign w:val="center"/>
          </w:tcPr>
          <w:p>
            <w:pPr>
              <w:widowControl/>
              <w:spacing w:line="276" w:lineRule="auto"/>
              <w:jc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4" w:hRule="atLeast"/>
          <w:jc w:val="center"/>
        </w:trPr>
        <w:tc>
          <w:tcPr>
            <w:tcW w:w="273" w:type="pct"/>
            <w:vAlign w:val="center"/>
          </w:tcPr>
          <w:p>
            <w:pPr>
              <w:widowControl/>
              <w:spacing w:line="360" w:lineRule="auto"/>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w:t>
            </w:r>
          </w:p>
        </w:tc>
        <w:tc>
          <w:tcPr>
            <w:tcW w:w="777" w:type="pct"/>
            <w:vAlign w:val="center"/>
          </w:tcPr>
          <w:p>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lang w:bidi="ar"/>
              </w:rPr>
              <w:t>C05049900</w:t>
            </w:r>
          </w:p>
        </w:tc>
        <w:tc>
          <w:tcPr>
            <w:tcW w:w="758" w:type="pct"/>
            <w:vAlign w:val="center"/>
          </w:tcPr>
          <w:p>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lang w:bidi="ar"/>
              </w:rPr>
              <w:t>其他安全保护服务</w:t>
            </w:r>
          </w:p>
        </w:tc>
        <w:tc>
          <w:tcPr>
            <w:tcW w:w="565" w:type="pct"/>
            <w:vAlign w:val="center"/>
          </w:tcPr>
          <w:p>
            <w:pPr>
              <w:widowControl/>
              <w:spacing w:line="360" w:lineRule="auto"/>
              <w:jc w:val="center"/>
              <w:rPr>
                <w:rFonts w:hint="eastAsia" w:ascii="宋体" w:hAnsi="宋体" w:eastAsia="宋体" w:cs="Calibri"/>
                <w:color w:val="000000"/>
                <w:kern w:val="0"/>
                <w:sz w:val="24"/>
                <w:szCs w:val="24"/>
                <w:highlight w:val="none"/>
                <w:lang w:val="en-US" w:eastAsia="zh-CN"/>
              </w:rPr>
            </w:pPr>
            <w:r>
              <w:rPr>
                <w:rFonts w:hint="eastAsia" w:ascii="宋体" w:hAnsi="宋体" w:eastAsia="宋体" w:cs="Times New Roman"/>
                <w:color w:val="000000"/>
                <w:sz w:val="24"/>
                <w:szCs w:val="24"/>
                <w:lang w:eastAsia="zh-CN"/>
              </w:rPr>
              <w:t>消防控制室值班人员劳务外包服务</w:t>
            </w:r>
          </w:p>
        </w:tc>
        <w:tc>
          <w:tcPr>
            <w:tcW w:w="463" w:type="pct"/>
            <w:vAlign w:val="center"/>
          </w:tcPr>
          <w:p>
            <w:pPr>
              <w:widowControl/>
              <w:spacing w:line="360" w:lineRule="auto"/>
              <w:jc w:val="center"/>
              <w:rPr>
                <w:rFonts w:ascii="宋体" w:hAnsi="宋体" w:eastAsia="宋体" w:cs="Calibri"/>
                <w:color w:val="000000"/>
                <w:kern w:val="0"/>
                <w:sz w:val="24"/>
                <w:szCs w:val="24"/>
                <w:highlight w:val="none"/>
              </w:rPr>
            </w:pPr>
            <w:r>
              <w:rPr>
                <w:rFonts w:hint="eastAsia" w:ascii="宋体" w:hAnsi="宋体" w:eastAsia="宋体" w:cs="Calibri"/>
                <w:color w:val="000000"/>
                <w:kern w:val="0"/>
                <w:sz w:val="24"/>
                <w:szCs w:val="24"/>
                <w:highlight w:val="none"/>
              </w:rPr>
              <w:t>否</w:t>
            </w:r>
          </w:p>
        </w:tc>
        <w:tc>
          <w:tcPr>
            <w:tcW w:w="398" w:type="pct"/>
            <w:vAlign w:val="center"/>
          </w:tcPr>
          <w:p>
            <w:pPr>
              <w:widowControl/>
              <w:spacing w:line="360" w:lineRule="auto"/>
              <w:jc w:val="center"/>
              <w:rPr>
                <w:rFonts w:hint="eastAsia" w:ascii="宋体" w:hAnsi="宋体" w:eastAsia="宋体" w:cs="Calibri"/>
                <w:color w:val="000000"/>
                <w:kern w:val="0"/>
                <w:sz w:val="24"/>
                <w:szCs w:val="24"/>
                <w:highlight w:val="none"/>
                <w:lang w:eastAsia="zh-CN"/>
              </w:rPr>
            </w:pPr>
            <w:r>
              <w:rPr>
                <w:rFonts w:hint="eastAsia" w:ascii="宋体" w:hAnsi="宋体" w:eastAsia="宋体" w:cs="Calibri"/>
                <w:color w:val="000000"/>
                <w:kern w:val="0"/>
                <w:sz w:val="24"/>
                <w:szCs w:val="24"/>
                <w:highlight w:val="none"/>
                <w:lang w:val="en-US" w:eastAsia="zh-CN"/>
              </w:rPr>
              <w:t>1年</w:t>
            </w:r>
          </w:p>
        </w:tc>
        <w:tc>
          <w:tcPr>
            <w:tcW w:w="682" w:type="pct"/>
            <w:vAlign w:val="center"/>
          </w:tcPr>
          <w:p>
            <w:pPr>
              <w:widowControl/>
              <w:spacing w:line="360" w:lineRule="auto"/>
              <w:jc w:val="center"/>
              <w:rPr>
                <w:rFonts w:hint="default" w:ascii="宋体" w:hAnsi="宋体" w:eastAsia="宋体" w:cs="Calibri"/>
                <w:color w:val="000000"/>
                <w:kern w:val="0"/>
                <w:sz w:val="24"/>
                <w:szCs w:val="24"/>
                <w:highlight w:val="none"/>
                <w:lang w:val="en-US" w:eastAsia="zh-CN"/>
              </w:rPr>
            </w:pPr>
            <w:r>
              <w:rPr>
                <w:rFonts w:hint="eastAsia" w:ascii="宋体" w:hAnsi="宋体" w:eastAsia="宋体" w:cs="Calibri"/>
                <w:color w:val="000000"/>
                <w:kern w:val="0"/>
                <w:sz w:val="24"/>
                <w:szCs w:val="24"/>
                <w:highlight w:val="none"/>
                <w:lang w:val="en-US" w:eastAsia="zh-CN"/>
              </w:rPr>
              <w:t>52.5</w:t>
            </w:r>
          </w:p>
        </w:tc>
        <w:tc>
          <w:tcPr>
            <w:tcW w:w="642" w:type="pct"/>
            <w:shd w:val="clear" w:color="auto" w:fill="auto"/>
            <w:vAlign w:val="center"/>
          </w:tcPr>
          <w:p>
            <w:pPr>
              <w:widowControl/>
              <w:spacing w:line="360" w:lineRule="auto"/>
              <w:jc w:val="center"/>
              <w:rPr>
                <w:rFonts w:hint="default" w:ascii="宋体" w:hAnsi="宋体" w:eastAsia="宋体" w:cs="Calibri"/>
                <w:color w:val="000000"/>
                <w:kern w:val="0"/>
                <w:sz w:val="24"/>
                <w:szCs w:val="24"/>
                <w:highlight w:val="none"/>
                <w:lang w:val="en-US" w:eastAsia="zh-CN"/>
              </w:rPr>
            </w:pPr>
            <w:r>
              <w:rPr>
                <w:rFonts w:hint="eastAsia" w:ascii="宋体" w:hAnsi="宋体" w:eastAsia="宋体" w:cs="Calibri"/>
                <w:color w:val="000000"/>
                <w:kern w:val="0"/>
                <w:sz w:val="24"/>
                <w:szCs w:val="24"/>
                <w:highlight w:val="none"/>
                <w:lang w:val="en-US" w:eastAsia="zh-CN"/>
              </w:rPr>
              <w:t>0.5250</w:t>
            </w:r>
          </w:p>
        </w:tc>
        <w:tc>
          <w:tcPr>
            <w:tcW w:w="437" w:type="pct"/>
            <w:shd w:val="clear" w:color="auto" w:fill="auto"/>
            <w:vAlign w:val="center"/>
          </w:tcPr>
          <w:p>
            <w:pPr>
              <w:keepNext/>
              <w:keepLines/>
              <w:widowControl/>
              <w:tabs>
                <w:tab w:val="left" w:pos="0"/>
              </w:tabs>
              <w:spacing w:before="340" w:after="330" w:line="360" w:lineRule="auto"/>
              <w:jc w:val="center"/>
              <w:outlineLvl w:val="0"/>
              <w:rPr>
                <w:rFonts w:ascii="宋体" w:hAnsi="宋体" w:eastAsia="宋体" w:cs="Calibri"/>
                <w:color w:val="000000"/>
                <w:kern w:val="0"/>
                <w:sz w:val="24"/>
                <w:szCs w:val="24"/>
                <w:highlight w:val="none"/>
              </w:rPr>
            </w:pPr>
            <w:r>
              <w:rPr>
                <w:rFonts w:hint="eastAsia" w:ascii="宋体" w:hAnsi="宋体" w:eastAsia="宋体" w:cs="Calibri"/>
                <w:color w:val="000000"/>
                <w:kern w:val="0"/>
                <w:sz w:val="24"/>
                <w:szCs w:val="24"/>
                <w:highlight w:val="none"/>
                <w:lang w:val="en-US" w:eastAsia="zh-CN"/>
              </w:rPr>
              <w:t>服务</w:t>
            </w:r>
            <w:r>
              <w:rPr>
                <w:rFonts w:hint="eastAsia" w:ascii="宋体" w:hAnsi="宋体" w:eastAsia="宋体" w:cs="Calibri"/>
                <w:color w:val="000000"/>
                <w:kern w:val="0"/>
                <w:sz w:val="24"/>
                <w:szCs w:val="24"/>
                <w:highlight w:val="none"/>
              </w:rPr>
              <w:t>类</w:t>
            </w: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cs="宋体"/>
          <w:color w:val="auto"/>
          <w:kern w:val="0"/>
          <w:sz w:val="24"/>
          <w:szCs w:val="24"/>
          <w:highlight w:val="none"/>
          <w:lang w:val="zh-CN"/>
        </w:rPr>
        <w:t>服务期限：</w:t>
      </w:r>
      <w:r>
        <w:rPr>
          <w:rFonts w:hint="eastAsia" w:ascii="宋体" w:hAnsi="宋体" w:cs="宋体"/>
          <w:color w:val="auto"/>
          <w:kern w:val="0"/>
          <w:sz w:val="24"/>
          <w:szCs w:val="24"/>
          <w:highlight w:val="none"/>
          <w:lang w:val="en-US" w:eastAsia="zh-CN"/>
        </w:rPr>
        <w:t>1年，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二、申请人的资格要求：</w:t>
      </w:r>
    </w:p>
    <w:tbl>
      <w:tblPr>
        <w:tblStyle w:val="5"/>
        <w:tblW w:w="10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395" w:type="dxa"/>
            <w:vAlign w:val="center"/>
          </w:tcPr>
          <w:p>
            <w:pPr>
              <w:pageBreakBefore w:val="0"/>
              <w:kinsoku/>
              <w:topLinePunct w:val="0"/>
              <w:bidi w:val="0"/>
              <w:snapToGrid w:val="0"/>
              <w:spacing w:line="360" w:lineRule="auto"/>
              <w:ind w:left="0" w:leftChars="0" w:right="0" w:rightChars="0"/>
              <w:rPr>
                <w:rFonts w:hint="eastAsia" w:ascii="宋体" w:hAnsi="宋体" w:eastAsia="宋体" w:cs="宋体"/>
                <w:b/>
                <w:color w:val="auto"/>
                <w:sz w:val="24"/>
                <w:szCs w:val="20"/>
                <w:highlight w:val="none"/>
              </w:rPr>
            </w:pPr>
            <w:r>
              <w:rPr>
                <w:rFonts w:hint="eastAsia" w:ascii="宋体" w:hAnsi="宋体" w:eastAsia="宋体" w:cs="宋体"/>
                <w:b/>
                <w:bCs/>
                <w:color w:val="auto"/>
                <w:sz w:val="24"/>
                <w:szCs w:val="20"/>
                <w:highlight w:val="none"/>
              </w:rPr>
              <w:t>供应商资格要求：</w:t>
            </w:r>
          </w:p>
          <w:p>
            <w:pPr>
              <w:pageBreakBefore w:val="0"/>
              <w:kinsoku/>
              <w:topLinePunct w:val="0"/>
              <w:bidi w:val="0"/>
              <w:snapToGrid w:val="0"/>
              <w:spacing w:line="360" w:lineRule="auto"/>
              <w:ind w:left="0" w:leftChars="0" w:right="0" w:rightChars="0"/>
              <w:jc w:val="left"/>
              <w:rPr>
                <w:rFonts w:hint="eastAsia" w:ascii="宋体" w:hAnsi="宋体" w:eastAsia="宋体" w:cs="宋体"/>
                <w:color w:val="auto"/>
                <w:szCs w:val="20"/>
                <w:highlight w:val="none"/>
              </w:rPr>
            </w:pPr>
            <w:r>
              <w:rPr>
                <w:rFonts w:hint="eastAsia" w:ascii="宋体" w:hAnsi="宋体" w:eastAsia="宋体" w:cs="宋体"/>
                <w:b/>
                <w:color w:val="auto"/>
                <w:sz w:val="24"/>
                <w:szCs w:val="20"/>
                <w:highlight w:val="none"/>
              </w:rPr>
              <w:t>1、凡有能力提供本</w:t>
            </w:r>
            <w:r>
              <w:rPr>
                <w:rFonts w:hint="eastAsia" w:ascii="宋体" w:hAnsi="宋体" w:eastAsia="宋体" w:cs="宋体"/>
                <w:b/>
                <w:color w:val="auto"/>
                <w:sz w:val="24"/>
                <w:szCs w:val="20"/>
                <w:highlight w:val="none"/>
                <w:lang w:eastAsia="zh-CN"/>
              </w:rPr>
              <w:t>竞争性谈判</w:t>
            </w:r>
            <w:r>
              <w:rPr>
                <w:rFonts w:hint="eastAsia" w:ascii="宋体" w:hAnsi="宋体" w:eastAsia="宋体" w:cs="宋体"/>
                <w:b/>
                <w:color w:val="auto"/>
                <w:sz w:val="24"/>
                <w:szCs w:val="20"/>
                <w:highlight w:val="none"/>
              </w:rPr>
              <w:t>文件所述货物</w:t>
            </w:r>
            <w:r>
              <w:rPr>
                <w:rFonts w:hint="eastAsia" w:ascii="宋体" w:hAnsi="宋体" w:eastAsia="宋体" w:cs="宋体"/>
                <w:b/>
                <w:color w:val="auto"/>
                <w:sz w:val="24"/>
                <w:szCs w:val="20"/>
                <w:highlight w:val="none"/>
                <w:lang w:eastAsia="zh-CN"/>
              </w:rPr>
              <w:t>、</w:t>
            </w:r>
            <w:r>
              <w:rPr>
                <w:rFonts w:hint="eastAsia" w:ascii="宋体" w:hAnsi="宋体" w:eastAsia="宋体" w:cs="宋体"/>
                <w:b/>
                <w:color w:val="auto"/>
                <w:sz w:val="24"/>
                <w:szCs w:val="20"/>
                <w:highlight w:val="none"/>
              </w:rPr>
              <w:t>服务</w:t>
            </w:r>
            <w:r>
              <w:rPr>
                <w:rFonts w:hint="eastAsia" w:ascii="宋体" w:hAnsi="宋体" w:eastAsia="宋体" w:cs="宋体"/>
                <w:b/>
                <w:color w:val="auto"/>
                <w:sz w:val="24"/>
                <w:szCs w:val="20"/>
                <w:highlight w:val="none"/>
                <w:lang w:val="en-US" w:eastAsia="zh-CN"/>
              </w:rPr>
              <w:t>或工程</w:t>
            </w:r>
            <w:r>
              <w:rPr>
                <w:rFonts w:hint="eastAsia" w:ascii="宋体" w:hAnsi="宋体" w:eastAsia="宋体" w:cs="宋体"/>
                <w:b/>
                <w:color w:val="auto"/>
                <w:sz w:val="24"/>
                <w:szCs w:val="20"/>
                <w:highlight w:val="none"/>
              </w:rPr>
              <w:t>的境内供应商均可能成为合格的</w:t>
            </w:r>
            <w:r>
              <w:rPr>
                <w:rFonts w:hint="eastAsia" w:ascii="宋体" w:hAnsi="宋体" w:eastAsia="宋体" w:cs="宋体"/>
                <w:b/>
                <w:color w:val="auto"/>
                <w:sz w:val="24"/>
                <w:szCs w:val="20"/>
                <w:highlight w:val="none"/>
                <w:lang w:eastAsia="zh-CN"/>
              </w:rPr>
              <w:t>供应商</w:t>
            </w:r>
            <w:r>
              <w:rPr>
                <w:rFonts w:hint="eastAsia" w:ascii="宋体" w:hAnsi="宋体" w:eastAsia="宋体" w:cs="宋体"/>
                <w:b/>
                <w:color w:val="auto"/>
                <w:sz w:val="24"/>
                <w:szCs w:val="20"/>
                <w:highlight w:val="none"/>
              </w:rPr>
              <w:t>。需提交以下资质证明文件：</w:t>
            </w:r>
          </w:p>
          <w:tbl>
            <w:tblPr>
              <w:tblStyle w:val="5"/>
              <w:tblW w:w="4972"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34"/>
              <w:gridCol w:w="1714"/>
              <w:gridCol w:w="786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64"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序号</w:t>
                  </w:r>
                </w:p>
              </w:tc>
              <w:tc>
                <w:tcPr>
                  <w:tcW w:w="847"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资格审查要求概况</w:t>
                  </w:r>
                </w:p>
              </w:tc>
              <w:tc>
                <w:tcPr>
                  <w:tcW w:w="3887"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64"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w:t>
                  </w:r>
                </w:p>
              </w:tc>
              <w:tc>
                <w:tcPr>
                  <w:tcW w:w="847"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单位授权书</w:t>
                  </w:r>
                </w:p>
              </w:tc>
              <w:tc>
                <w:tcPr>
                  <w:tcW w:w="3887"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①供应商（自然人除外）：若供应商代表为单位授权的委托代理人，应提供本授权书；若供应商代表为单位负责人，应在此项下提交其身份证正反面复印件，可不提供本授权书。 ②供应商为自然人的，可不填写本授权书。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64"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w:t>
                  </w:r>
                </w:p>
              </w:tc>
              <w:tc>
                <w:tcPr>
                  <w:tcW w:w="847"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营业执照等证明文件</w:t>
                  </w:r>
                </w:p>
              </w:tc>
              <w:tc>
                <w:tcPr>
                  <w:tcW w:w="3887"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64"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w:t>
                  </w:r>
                </w:p>
              </w:tc>
              <w:tc>
                <w:tcPr>
                  <w:tcW w:w="847"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提供财务状况报告(财务报告、或资信证明）</w:t>
                  </w:r>
                </w:p>
              </w:tc>
              <w:tc>
                <w:tcPr>
                  <w:tcW w:w="3887"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①供应商提供的财务报告复印件（成立年限按照提交响应文件截止时间推算）应符合下列规定： a.成立年限满1年及以上的供应商，提供2025年度经审计的年度财务报告。 b.成立年限满半年但不足1年的供应商，提供该半年度中任一季度的季度财务报告或该半年度的半年度财务报告。 c.无法按照以上a、b项规定提供财务报告复印件的供应商（包括但不限于：成立年限满1年及以上的供应商、成立年限满半年但不足1年的供应商、成立年限不足半年的供应商），应选择提供资信证明复印件（复印件即可，无论其是否注明“复印无效”）。</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64"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w:t>
                  </w:r>
                </w:p>
              </w:tc>
              <w:tc>
                <w:tcPr>
                  <w:tcW w:w="847"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依法缴纳税收证明材料</w:t>
                  </w:r>
                </w:p>
              </w:tc>
              <w:tc>
                <w:tcPr>
                  <w:tcW w:w="3887"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64"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5</w:t>
                  </w:r>
                </w:p>
              </w:tc>
              <w:tc>
                <w:tcPr>
                  <w:tcW w:w="847"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依法缴纳社会保障资金证明材料</w:t>
                  </w:r>
                </w:p>
              </w:tc>
              <w:tc>
                <w:tcPr>
                  <w:tcW w:w="3887"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64"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6</w:t>
                  </w:r>
                </w:p>
              </w:tc>
              <w:tc>
                <w:tcPr>
                  <w:tcW w:w="847"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具备履行合同所必需设备和专业技术能力的声明函</w:t>
                  </w:r>
                </w:p>
              </w:tc>
              <w:tc>
                <w:tcPr>
                  <w:tcW w:w="3887"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highlight w:val="none"/>
                      <w:lang w:val="en-US" w:eastAsia="zh-CN" w:bidi="ar-SA"/>
                    </w:rPr>
                    <w:t>由供应商在响应文件中作出声明。（注：1、请供应商根据实际情况进行声明，若声明不真实，视为提供虚假材料。2、响应文件正本中的声明应为原件。）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64"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7</w:t>
                  </w:r>
                </w:p>
              </w:tc>
              <w:tc>
                <w:tcPr>
                  <w:tcW w:w="847"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参加采购活动前三年内在经营活动中没有重大违法记录的声明</w:t>
                  </w:r>
                </w:p>
              </w:tc>
              <w:tc>
                <w:tcPr>
                  <w:tcW w:w="3887"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①于响应文件中作出书面声明；</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②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64"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8</w:t>
                  </w:r>
                </w:p>
              </w:tc>
              <w:tc>
                <w:tcPr>
                  <w:tcW w:w="847" w:type="pct"/>
                  <w:shd w:val="clear" w:color="auto" w:fill="auto"/>
                  <w:vAlign w:val="top"/>
                </w:tcPr>
                <w:p>
                  <w:pPr>
                    <w:spacing w:line="360" w:lineRule="auto"/>
                    <w:rPr>
                      <w:rFonts w:hint="eastAsia" w:ascii="宋体" w:hAnsi="宋体" w:eastAsia="宋体" w:cs="宋体"/>
                      <w:color w:val="auto"/>
                      <w:kern w:val="2"/>
                      <w:sz w:val="24"/>
                      <w:szCs w:val="20"/>
                      <w:highlight w:val="none"/>
                      <w:lang w:val="en-US" w:eastAsia="zh-CN" w:bidi="ar-SA"/>
                    </w:rPr>
                  </w:pPr>
                  <w:r>
                    <w:rPr>
                      <w:rFonts w:hint="eastAsia" w:ascii="宋体" w:hAnsi="宋体" w:eastAsia="宋体" w:cs="宋体"/>
                      <w:color w:val="auto"/>
                      <w:sz w:val="24"/>
                      <w:szCs w:val="20"/>
                      <w:highlight w:val="none"/>
                    </w:rPr>
                    <w:t>无行贿犯罪书面声明</w:t>
                  </w:r>
                </w:p>
              </w:tc>
              <w:tc>
                <w:tcPr>
                  <w:tcW w:w="3887" w:type="pct"/>
                  <w:shd w:val="clear" w:color="auto" w:fill="auto"/>
                  <w:vAlign w:val="top"/>
                </w:tcPr>
                <w:p>
                  <w:pPr>
                    <w:spacing w:line="360" w:lineRule="auto"/>
                    <w:rPr>
                      <w:rFonts w:hint="eastAsia" w:ascii="宋体" w:hAnsi="宋体" w:eastAsia="宋体" w:cs="宋体"/>
                      <w:color w:val="auto"/>
                      <w:kern w:val="2"/>
                      <w:sz w:val="24"/>
                      <w:szCs w:val="20"/>
                      <w:highlight w:val="none"/>
                      <w:lang w:val="en-US" w:eastAsia="zh-CN" w:bidi="ar-SA"/>
                    </w:rPr>
                  </w:pPr>
                  <w:r>
                    <w:rPr>
                      <w:rFonts w:hint="eastAsia" w:ascii="宋体" w:hAnsi="宋体" w:eastAsia="宋体" w:cs="宋体"/>
                      <w:color w:val="auto"/>
                      <w:sz w:val="24"/>
                      <w:szCs w:val="20"/>
                      <w:highlight w:val="none"/>
                    </w:rPr>
                    <w:t>由供应商在响应文件中作出声明。（注：1、请供应商根据实际情况进行声明，若声明不真实，视为提供虚假材料。2、响应文件正本中的声明应为原件。）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64"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9</w:t>
                  </w:r>
                </w:p>
              </w:tc>
              <w:tc>
                <w:tcPr>
                  <w:tcW w:w="847"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信用记录查询结果</w:t>
                  </w:r>
                </w:p>
              </w:tc>
              <w:tc>
                <w:tcPr>
                  <w:tcW w:w="3887"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①信用记录查询的截止时点：信用记录查询的截止时点为本项目提交响应文件截止时间当日。 ②信用记录查询渠道：信用中国（www.creditchina.gov.cn）、中国政府采购网（www.ccgp.gov.cn）。 ③信用记录的查询：由谈判小组通过上述网站查询并打印供应商的信用记录。 ④经查询，供应商参加本项目采购活动(提交响应文件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64"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10</w:t>
                  </w:r>
                </w:p>
              </w:tc>
              <w:tc>
                <w:tcPr>
                  <w:tcW w:w="847"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highlight w:val="none"/>
                      <w:lang w:val="en-US" w:eastAsia="zh-CN" w:bidi="ar-SA"/>
                    </w:rPr>
                    <w:t>书面声明函</w:t>
                  </w:r>
                </w:p>
              </w:tc>
              <w:tc>
                <w:tcPr>
                  <w:tcW w:w="3887"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highlight w:val="none"/>
                      <w:lang w:val="en-US" w:eastAsia="zh-CN" w:bidi="ar-SA"/>
                    </w:rPr>
                    <w:t>供应商未被列入福建省楚源服饰有限责任公司、景弘集团有限公司采购项目黑名单的声明函。由供应商在响应文件中作出声明（格式自拟）。（注：1、请供应商根据实际情况进行声明，若声明不真实，视为提供虚假材料。2、响应文件正本中的声明应为原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64"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11</w:t>
                  </w:r>
                </w:p>
              </w:tc>
              <w:tc>
                <w:tcPr>
                  <w:tcW w:w="847"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是否接受联合体</w:t>
                  </w:r>
                </w:p>
              </w:tc>
              <w:tc>
                <w:tcPr>
                  <w:tcW w:w="3887" w:type="pct"/>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bidi="ar-SA"/>
                    </w:rPr>
                  </w:pPr>
                  <w:bookmarkStart w:id="0" w:name="OLE_LINK8"/>
                  <w:r>
                    <w:rPr>
                      <w:rFonts w:hint="eastAsia" w:ascii="宋体" w:hAnsi="宋体" w:eastAsia="宋体" w:cs="宋体"/>
                      <w:color w:val="auto"/>
                      <w:sz w:val="24"/>
                      <w:szCs w:val="24"/>
                      <w:highlight w:val="none"/>
                      <w:lang w:val="en-US" w:eastAsia="zh-CN" w:bidi="ar-SA"/>
                    </w:rPr>
                    <w:t>不接受</w:t>
                  </w:r>
                  <w:bookmarkEnd w:id="0"/>
                </w:p>
              </w:tc>
            </w:tr>
          </w:tbl>
          <w:p>
            <w:pPr>
              <w:pageBreakBefore w:val="0"/>
              <w:widowControl/>
              <w:kinsoku/>
              <w:topLinePunct w:val="0"/>
              <w:bidi w:val="0"/>
              <w:spacing w:line="360" w:lineRule="auto"/>
              <w:ind w:left="0" w:leftChars="0" w:right="0" w:rightChars="0"/>
              <w:rPr>
                <w:rFonts w:hint="eastAsia" w:ascii="宋体" w:hAnsi="宋体" w:eastAsia="宋体" w:cs="宋体"/>
                <w:b/>
                <w:bCs/>
                <w:color w:val="auto"/>
                <w:sz w:val="24"/>
                <w:szCs w:val="20"/>
                <w:highlight w:val="none"/>
              </w:rPr>
            </w:pPr>
            <w:r>
              <w:rPr>
                <w:rFonts w:hint="eastAsia" w:ascii="宋体" w:hAnsi="宋体" w:eastAsia="宋体" w:cs="宋体"/>
                <w:b/>
                <w:bCs/>
                <w:color w:val="auto"/>
                <w:sz w:val="24"/>
                <w:szCs w:val="20"/>
                <w:highlight w:val="none"/>
              </w:rPr>
              <w:t>注：1、以上相关资质证明文件应属法定有效期内，若发生变更的，应按有关规定办理完变更手续后方可参加响应，并以发证机关核准的变更为准，否则按无效响应文件处理。</w:t>
            </w:r>
          </w:p>
          <w:p>
            <w:pPr>
              <w:pageBreakBefore w:val="0"/>
              <w:kinsoku/>
              <w:topLinePunct w:val="0"/>
              <w:bidi w:val="0"/>
              <w:snapToGrid w:val="0"/>
              <w:spacing w:line="360" w:lineRule="auto"/>
              <w:ind w:left="0" w:leftChars="0" w:right="0" w:rightChars="0" w:firstLine="472" w:firstLineChars="196"/>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2、未按照上述资格标准规定提交资格标准证明材料的按无效响应文件处理。</w:t>
            </w: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三、获取采购文件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eastAsia"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时间：202</w:t>
      </w:r>
      <w:r>
        <w:rPr>
          <w:rFonts w:hint="eastAsia" w:ascii="宋体" w:hAnsi="宋体" w:eastAsia="宋体" w:cs="宋体"/>
          <w:i w:val="0"/>
          <w:iCs w:val="0"/>
          <w:caps w:val="0"/>
          <w:color w:val="auto"/>
          <w:spacing w:val="0"/>
          <w:sz w:val="24"/>
          <w:szCs w:val="24"/>
          <w:shd w:val="clear" w:fill="FFFFFF"/>
          <w:vertAlign w:val="baseline"/>
          <w:lang w:val="en-US" w:eastAsia="zh-CN"/>
        </w:rPr>
        <w:t>6</w:t>
      </w:r>
      <w:r>
        <w:rPr>
          <w:rFonts w:hint="eastAsia" w:ascii="宋体" w:hAnsi="宋体" w:eastAsia="宋体" w:cs="宋体"/>
          <w:i w:val="0"/>
          <w:iCs w:val="0"/>
          <w:caps w:val="0"/>
          <w:color w:val="auto"/>
          <w:spacing w:val="0"/>
          <w:sz w:val="24"/>
          <w:szCs w:val="24"/>
          <w:shd w:val="clear" w:fill="FFFFFF"/>
          <w:vertAlign w:val="baseline"/>
        </w:rPr>
        <w:t>年</w:t>
      </w:r>
      <w:r>
        <w:rPr>
          <w:rFonts w:hint="eastAsia" w:ascii="宋体" w:hAnsi="宋体" w:eastAsia="宋体" w:cs="宋体"/>
          <w:i w:val="0"/>
          <w:iCs w:val="0"/>
          <w:caps w:val="0"/>
          <w:color w:val="auto"/>
          <w:spacing w:val="0"/>
          <w:sz w:val="24"/>
          <w:szCs w:val="24"/>
          <w:shd w:val="clear" w:fill="FFFFFF"/>
          <w:vertAlign w:val="baseline"/>
          <w:lang w:val="en-US" w:eastAsia="zh-CN"/>
        </w:rPr>
        <w:t>07</w:t>
      </w:r>
      <w:r>
        <w:rPr>
          <w:rFonts w:hint="eastAsia" w:ascii="宋体" w:hAnsi="宋体" w:eastAsia="宋体" w:cs="宋体"/>
          <w:i w:val="0"/>
          <w:iCs w:val="0"/>
          <w:caps w:val="0"/>
          <w:color w:val="auto"/>
          <w:spacing w:val="0"/>
          <w:sz w:val="24"/>
          <w:szCs w:val="24"/>
          <w:shd w:val="clear" w:fill="FFFFFF"/>
          <w:vertAlign w:val="baseline"/>
        </w:rPr>
        <w:t>月</w:t>
      </w:r>
      <w:r>
        <w:rPr>
          <w:rFonts w:hint="eastAsia" w:ascii="宋体" w:hAnsi="宋体" w:eastAsia="宋体" w:cs="宋体"/>
          <w:i w:val="0"/>
          <w:iCs w:val="0"/>
          <w:caps w:val="0"/>
          <w:color w:val="auto"/>
          <w:spacing w:val="0"/>
          <w:sz w:val="24"/>
          <w:szCs w:val="24"/>
          <w:shd w:val="clear" w:fill="FFFFFF"/>
          <w:vertAlign w:val="baseline"/>
          <w:lang w:val="en-US" w:eastAsia="zh-CN"/>
        </w:rPr>
        <w:t>14</w:t>
      </w:r>
      <w:r>
        <w:rPr>
          <w:rFonts w:hint="eastAsia" w:ascii="宋体" w:hAnsi="宋体" w:eastAsia="宋体" w:cs="宋体"/>
          <w:i w:val="0"/>
          <w:iCs w:val="0"/>
          <w:caps w:val="0"/>
          <w:color w:val="auto"/>
          <w:spacing w:val="0"/>
          <w:sz w:val="24"/>
          <w:szCs w:val="24"/>
          <w:shd w:val="clear" w:fill="FFFFFF"/>
          <w:vertAlign w:val="baseline"/>
        </w:rPr>
        <w:t>日 至202</w:t>
      </w:r>
      <w:r>
        <w:rPr>
          <w:rFonts w:hint="eastAsia" w:ascii="宋体" w:hAnsi="宋体" w:eastAsia="宋体" w:cs="宋体"/>
          <w:i w:val="0"/>
          <w:iCs w:val="0"/>
          <w:caps w:val="0"/>
          <w:color w:val="auto"/>
          <w:spacing w:val="0"/>
          <w:sz w:val="24"/>
          <w:szCs w:val="24"/>
          <w:shd w:val="clear" w:fill="FFFFFF"/>
          <w:vertAlign w:val="baseline"/>
          <w:lang w:val="en-US" w:eastAsia="zh-CN"/>
        </w:rPr>
        <w:t>6</w:t>
      </w:r>
      <w:r>
        <w:rPr>
          <w:rFonts w:hint="eastAsia" w:ascii="宋体" w:hAnsi="宋体" w:eastAsia="宋体" w:cs="宋体"/>
          <w:i w:val="0"/>
          <w:iCs w:val="0"/>
          <w:caps w:val="0"/>
          <w:color w:val="auto"/>
          <w:spacing w:val="0"/>
          <w:sz w:val="24"/>
          <w:szCs w:val="24"/>
          <w:shd w:val="clear" w:fill="FFFFFF"/>
          <w:vertAlign w:val="baseline"/>
        </w:rPr>
        <w:t>年</w:t>
      </w:r>
      <w:r>
        <w:rPr>
          <w:rFonts w:hint="eastAsia" w:ascii="宋体" w:hAnsi="宋体" w:eastAsia="宋体" w:cs="宋体"/>
          <w:i w:val="0"/>
          <w:iCs w:val="0"/>
          <w:caps w:val="0"/>
          <w:color w:val="auto"/>
          <w:spacing w:val="0"/>
          <w:sz w:val="24"/>
          <w:szCs w:val="24"/>
          <w:shd w:val="clear" w:fill="FFFFFF"/>
          <w:vertAlign w:val="baseline"/>
          <w:lang w:val="en-US" w:eastAsia="zh-CN"/>
        </w:rPr>
        <w:t>07</w:t>
      </w:r>
      <w:r>
        <w:rPr>
          <w:rFonts w:hint="eastAsia" w:ascii="宋体" w:hAnsi="宋体" w:eastAsia="宋体" w:cs="宋体"/>
          <w:i w:val="0"/>
          <w:iCs w:val="0"/>
          <w:caps w:val="0"/>
          <w:color w:val="auto"/>
          <w:spacing w:val="0"/>
          <w:sz w:val="24"/>
          <w:szCs w:val="24"/>
          <w:shd w:val="clear" w:fill="FFFFFF"/>
          <w:vertAlign w:val="baseline"/>
        </w:rPr>
        <w:t>月</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21</w:t>
      </w:r>
      <w:r>
        <w:rPr>
          <w:rFonts w:hint="eastAsia" w:ascii="宋体" w:hAnsi="宋体" w:eastAsia="宋体" w:cs="宋体"/>
          <w:i w:val="0"/>
          <w:iCs w:val="0"/>
          <w:caps w:val="0"/>
          <w:color w:val="auto"/>
          <w:spacing w:val="0"/>
          <w:sz w:val="24"/>
          <w:szCs w:val="24"/>
          <w:shd w:val="clear" w:fill="FFFFFF"/>
          <w:vertAlign w:val="baseline"/>
        </w:rPr>
        <w:t>日，每天上午8:30至12:00，下午14:30至17:30。（北京时间，法定节假日除外）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default" w:ascii="宋体" w:hAnsi="宋体" w:eastAsia="宋体" w:cs="宋体"/>
          <w:color w:val="auto"/>
          <w:lang w:val="en-US" w:eastAsia="zh-CN"/>
        </w:rPr>
      </w:pPr>
      <w:r>
        <w:rPr>
          <w:rFonts w:hint="eastAsia" w:ascii="宋体" w:hAnsi="宋体" w:eastAsia="宋体" w:cs="宋体"/>
          <w:i w:val="0"/>
          <w:iCs w:val="0"/>
          <w:caps w:val="0"/>
          <w:color w:val="auto"/>
          <w:spacing w:val="0"/>
          <w:sz w:val="24"/>
          <w:szCs w:val="24"/>
          <w:shd w:val="clear" w:fill="FFFFFF"/>
          <w:vertAlign w:val="baseline"/>
        </w:rPr>
        <w:t>地点：</w:t>
      </w:r>
      <w:r>
        <w:rPr>
          <w:rFonts w:hint="eastAsia" w:ascii="宋体" w:hAnsi="宋体" w:eastAsia="宋体" w:cs="宋体"/>
          <w:i w:val="0"/>
          <w:iCs w:val="0"/>
          <w:caps w:val="0"/>
          <w:color w:val="auto"/>
          <w:spacing w:val="0"/>
          <w:sz w:val="24"/>
          <w:szCs w:val="24"/>
          <w:shd w:val="clear" w:fill="FFFFFF"/>
          <w:vertAlign w:val="baseline"/>
          <w:lang w:eastAsia="zh-CN"/>
        </w:rPr>
        <w:t>福建省福州市晋安区远洋路</w:t>
      </w:r>
      <w:r>
        <w:rPr>
          <w:rFonts w:hint="eastAsia" w:ascii="宋体" w:hAnsi="宋体" w:eastAsia="宋体" w:cs="宋体"/>
          <w:i w:val="0"/>
          <w:iCs w:val="0"/>
          <w:caps w:val="0"/>
          <w:color w:val="auto"/>
          <w:spacing w:val="0"/>
          <w:sz w:val="24"/>
          <w:szCs w:val="24"/>
          <w:shd w:val="clear" w:fill="FFFFFF"/>
          <w:vertAlign w:val="baseline"/>
          <w:lang w:val="en-US" w:eastAsia="zh-CN"/>
        </w:rPr>
        <w:t>3号福州广电融媒体产业园5层502-1单元福建省健坤招标有限公司</w:t>
      </w:r>
    </w:p>
    <w:p>
      <w:pPr>
        <w:widowControl w:val="0"/>
        <w:spacing w:line="360" w:lineRule="auto"/>
        <w:rPr>
          <w:rFonts w:hint="eastAsia"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方式：</w:t>
      </w:r>
      <w:r>
        <w:rPr>
          <w:rFonts w:hint="eastAsia" w:ascii="宋体" w:hAnsi="宋体" w:eastAsia="宋体" w:cs="宋体"/>
          <w:b/>
          <w:bCs/>
          <w:color w:val="auto"/>
          <w:sz w:val="24"/>
          <w:highlight w:val="none"/>
        </w:rPr>
        <w:t>（1）携带公司营业执照复印件并加盖单位公章，直接至代理公司办理；（2）通过传真/电子邮件办理：将获取</w:t>
      </w:r>
      <w:r>
        <w:rPr>
          <w:rFonts w:hint="eastAsia" w:ascii="宋体" w:hAnsi="宋体" w:eastAsia="宋体" w:cs="宋体"/>
          <w:b/>
          <w:bCs/>
          <w:color w:val="auto"/>
          <w:sz w:val="24"/>
          <w:highlight w:val="none"/>
          <w:lang w:eastAsia="zh-CN"/>
        </w:rPr>
        <w:t>采购文件</w:t>
      </w:r>
      <w:r>
        <w:rPr>
          <w:rFonts w:hint="eastAsia" w:ascii="宋体" w:hAnsi="宋体" w:eastAsia="宋体" w:cs="宋体"/>
          <w:b/>
          <w:bCs/>
          <w:color w:val="auto"/>
          <w:sz w:val="24"/>
          <w:highlight w:val="none"/>
        </w:rPr>
        <w:t>费用支付凭证复印件、项目名称及项目编号、营业执照复印件、联系人、联系电话、电子邮箱等信息于获取</w:t>
      </w:r>
      <w:r>
        <w:rPr>
          <w:rFonts w:hint="eastAsia" w:ascii="宋体" w:hAnsi="宋体" w:eastAsia="宋体" w:cs="宋体"/>
          <w:b/>
          <w:bCs/>
          <w:color w:val="auto"/>
          <w:sz w:val="24"/>
          <w:highlight w:val="none"/>
          <w:lang w:eastAsia="zh-CN"/>
        </w:rPr>
        <w:t>采购文件</w:t>
      </w:r>
      <w:r>
        <w:rPr>
          <w:rFonts w:hint="eastAsia" w:ascii="宋体" w:hAnsi="宋体" w:eastAsia="宋体" w:cs="宋体"/>
          <w:b/>
          <w:bCs/>
          <w:color w:val="auto"/>
          <w:sz w:val="24"/>
          <w:highlight w:val="none"/>
        </w:rPr>
        <w:t>截止时间前传真/电子邮件至代理公司，传真/电子邮件后致电代理公司前台办理相关登记手续。未办理获取</w:t>
      </w:r>
      <w:r>
        <w:rPr>
          <w:rFonts w:hint="eastAsia" w:ascii="宋体" w:hAnsi="宋体" w:eastAsia="宋体" w:cs="宋体"/>
          <w:b/>
          <w:bCs/>
          <w:color w:val="auto"/>
          <w:sz w:val="24"/>
          <w:highlight w:val="none"/>
          <w:lang w:eastAsia="zh-CN"/>
        </w:rPr>
        <w:t>采购文件</w:t>
      </w:r>
      <w:r>
        <w:rPr>
          <w:rFonts w:hint="eastAsia" w:ascii="宋体" w:hAnsi="宋体" w:eastAsia="宋体" w:cs="宋体"/>
          <w:b/>
          <w:bCs/>
          <w:color w:val="auto"/>
          <w:sz w:val="24"/>
          <w:highlight w:val="none"/>
        </w:rPr>
        <w:t>手续的不予以书面变更通知及不受理投标</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3</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rPr>
        <w:t>纸质谈判文件或电子版谈判文件售价0元人民币，如需邮寄，另加50元人民币特快专递费；本代理公司不对邮寄过程中的遗失负责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四、响应文件提交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eastAsia"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截止时间：</w:t>
      </w:r>
      <w:r>
        <w:rPr>
          <w:rFonts w:hint="eastAsia" w:ascii="宋体" w:hAnsi="宋体" w:eastAsia="宋体" w:cs="宋体"/>
          <w:i w:val="0"/>
          <w:iCs w:val="0"/>
          <w:caps w:val="0"/>
          <w:color w:val="auto"/>
          <w:spacing w:val="0"/>
          <w:sz w:val="24"/>
          <w:szCs w:val="24"/>
          <w:shd w:val="clear" w:fill="FFFFFF"/>
          <w:vertAlign w:val="baseline"/>
          <w:lang w:eastAsia="zh-CN"/>
        </w:rPr>
        <w:t>202</w:t>
      </w:r>
      <w:r>
        <w:rPr>
          <w:rFonts w:hint="eastAsia" w:ascii="宋体" w:hAnsi="宋体" w:eastAsia="宋体" w:cs="宋体"/>
          <w:i w:val="0"/>
          <w:iCs w:val="0"/>
          <w:caps w:val="0"/>
          <w:color w:val="auto"/>
          <w:spacing w:val="0"/>
          <w:sz w:val="24"/>
          <w:szCs w:val="24"/>
          <w:shd w:val="clear" w:fill="FFFFFF"/>
          <w:vertAlign w:val="baseline"/>
          <w:lang w:val="en-US" w:eastAsia="zh-CN"/>
        </w:rPr>
        <w:t>6</w:t>
      </w:r>
      <w:r>
        <w:rPr>
          <w:rFonts w:hint="eastAsia" w:ascii="宋体" w:hAnsi="宋体" w:eastAsia="宋体" w:cs="宋体"/>
          <w:i w:val="0"/>
          <w:iCs w:val="0"/>
          <w:caps w:val="0"/>
          <w:color w:val="auto"/>
          <w:spacing w:val="0"/>
          <w:sz w:val="24"/>
          <w:szCs w:val="24"/>
          <w:shd w:val="clear" w:fill="FFFFFF"/>
          <w:vertAlign w:val="baseline"/>
          <w:lang w:eastAsia="zh-CN"/>
        </w:rPr>
        <w:t>年</w:t>
      </w:r>
      <w:r>
        <w:rPr>
          <w:rFonts w:hint="eastAsia" w:ascii="宋体" w:hAnsi="宋体" w:eastAsia="宋体" w:cs="宋体"/>
          <w:i w:val="0"/>
          <w:iCs w:val="0"/>
          <w:caps w:val="0"/>
          <w:color w:val="auto"/>
          <w:spacing w:val="0"/>
          <w:sz w:val="24"/>
          <w:szCs w:val="24"/>
          <w:shd w:val="clear" w:fill="FFFFFF"/>
          <w:vertAlign w:val="baseline"/>
          <w:lang w:val="en-US" w:eastAsia="zh-CN"/>
        </w:rPr>
        <w:t>07</w:t>
      </w:r>
      <w:r>
        <w:rPr>
          <w:rFonts w:hint="eastAsia" w:ascii="宋体" w:hAnsi="宋体" w:eastAsia="宋体" w:cs="宋体"/>
          <w:i w:val="0"/>
          <w:iCs w:val="0"/>
          <w:caps w:val="0"/>
          <w:color w:val="auto"/>
          <w:spacing w:val="0"/>
          <w:sz w:val="24"/>
          <w:szCs w:val="24"/>
          <w:shd w:val="clear" w:fill="FFFFFF"/>
          <w:vertAlign w:val="baseline"/>
          <w:lang w:eastAsia="zh-CN"/>
        </w:rPr>
        <w:t>月</w:t>
      </w:r>
      <w:r>
        <w:rPr>
          <w:rFonts w:hint="eastAsia" w:ascii="宋体" w:hAnsi="宋体" w:eastAsia="宋体" w:cs="宋体"/>
          <w:i w:val="0"/>
          <w:iCs w:val="0"/>
          <w:caps w:val="0"/>
          <w:color w:val="auto"/>
          <w:spacing w:val="0"/>
          <w:sz w:val="24"/>
          <w:szCs w:val="24"/>
          <w:shd w:val="clear" w:fill="FFFFFF"/>
          <w:vertAlign w:val="baseline"/>
          <w:lang w:val="en-US" w:eastAsia="zh-CN"/>
        </w:rPr>
        <w:t>22</w:t>
      </w:r>
      <w:r>
        <w:rPr>
          <w:rFonts w:hint="eastAsia" w:ascii="宋体" w:hAnsi="宋体" w:eastAsia="宋体" w:cs="宋体"/>
          <w:i w:val="0"/>
          <w:iCs w:val="0"/>
          <w:caps w:val="0"/>
          <w:color w:val="auto"/>
          <w:spacing w:val="0"/>
          <w:sz w:val="24"/>
          <w:szCs w:val="24"/>
          <w:shd w:val="clear" w:fill="FFFFFF"/>
          <w:vertAlign w:val="baseline"/>
          <w:lang w:eastAsia="zh-CN"/>
        </w:rPr>
        <w:t>日 09点30分</w:t>
      </w:r>
      <w:r>
        <w:rPr>
          <w:rFonts w:hint="eastAsia" w:ascii="宋体" w:hAnsi="宋体" w:eastAsia="宋体" w:cs="宋体"/>
          <w:i w:val="0"/>
          <w:iCs w:val="0"/>
          <w:caps w:val="0"/>
          <w:color w:val="auto"/>
          <w:spacing w:val="0"/>
          <w:sz w:val="24"/>
          <w:szCs w:val="24"/>
          <w:shd w:val="clear" w:fill="FFFFFF"/>
          <w:vertAlign w:val="baseline"/>
        </w:rPr>
        <w:t>（北京时间）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default"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地点：</w:t>
      </w:r>
      <w:r>
        <w:rPr>
          <w:rFonts w:hint="eastAsia" w:ascii="宋体" w:hAnsi="宋体" w:eastAsia="宋体" w:cs="宋体"/>
          <w:i w:val="0"/>
          <w:iCs w:val="0"/>
          <w:caps w:val="0"/>
          <w:color w:val="auto"/>
          <w:spacing w:val="0"/>
          <w:sz w:val="24"/>
          <w:szCs w:val="24"/>
          <w:shd w:val="clear" w:fill="FFFFFF"/>
          <w:lang w:eastAsia="zh-CN"/>
        </w:rPr>
        <w:t>福建省福州市晋安区远洋路</w:t>
      </w:r>
      <w:r>
        <w:rPr>
          <w:rFonts w:hint="eastAsia" w:ascii="宋体" w:hAnsi="宋体" w:eastAsia="宋体" w:cs="宋体"/>
          <w:i w:val="0"/>
          <w:iCs w:val="0"/>
          <w:caps w:val="0"/>
          <w:color w:val="auto"/>
          <w:spacing w:val="0"/>
          <w:sz w:val="24"/>
          <w:szCs w:val="24"/>
          <w:shd w:val="clear" w:fill="FFFFFF"/>
          <w:lang w:val="en-US" w:eastAsia="zh-CN"/>
        </w:rPr>
        <w:t>3号福州广电融媒体产业园5层502-1单元福建省健坤招标有限公司开标厅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五、开启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eastAsia"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时间：</w:t>
      </w:r>
      <w:r>
        <w:rPr>
          <w:rFonts w:hint="eastAsia" w:ascii="宋体" w:hAnsi="宋体" w:eastAsia="宋体" w:cs="宋体"/>
          <w:i w:val="0"/>
          <w:iCs w:val="0"/>
          <w:caps w:val="0"/>
          <w:color w:val="auto"/>
          <w:spacing w:val="0"/>
          <w:sz w:val="24"/>
          <w:szCs w:val="24"/>
          <w:shd w:val="clear" w:fill="FFFFFF"/>
          <w:vertAlign w:val="baseline"/>
          <w:lang w:eastAsia="zh-CN"/>
        </w:rPr>
        <w:t>202</w:t>
      </w:r>
      <w:r>
        <w:rPr>
          <w:rFonts w:hint="eastAsia" w:ascii="宋体" w:hAnsi="宋体" w:eastAsia="宋体" w:cs="宋体"/>
          <w:i w:val="0"/>
          <w:iCs w:val="0"/>
          <w:caps w:val="0"/>
          <w:color w:val="auto"/>
          <w:spacing w:val="0"/>
          <w:sz w:val="24"/>
          <w:szCs w:val="24"/>
          <w:shd w:val="clear" w:fill="FFFFFF"/>
          <w:vertAlign w:val="baseline"/>
          <w:lang w:val="en-US" w:eastAsia="zh-CN"/>
        </w:rPr>
        <w:t>6</w:t>
      </w:r>
      <w:r>
        <w:rPr>
          <w:rFonts w:hint="eastAsia" w:ascii="宋体" w:hAnsi="宋体" w:eastAsia="宋体" w:cs="宋体"/>
          <w:i w:val="0"/>
          <w:iCs w:val="0"/>
          <w:caps w:val="0"/>
          <w:color w:val="auto"/>
          <w:spacing w:val="0"/>
          <w:sz w:val="24"/>
          <w:szCs w:val="24"/>
          <w:shd w:val="clear" w:fill="FFFFFF"/>
          <w:vertAlign w:val="baseline"/>
          <w:lang w:eastAsia="zh-CN"/>
        </w:rPr>
        <w:t>年</w:t>
      </w:r>
      <w:r>
        <w:rPr>
          <w:rFonts w:hint="eastAsia" w:ascii="宋体" w:hAnsi="宋体" w:eastAsia="宋体" w:cs="宋体"/>
          <w:i w:val="0"/>
          <w:iCs w:val="0"/>
          <w:caps w:val="0"/>
          <w:color w:val="auto"/>
          <w:spacing w:val="0"/>
          <w:sz w:val="24"/>
          <w:szCs w:val="24"/>
          <w:shd w:val="clear" w:fill="FFFFFF"/>
          <w:vertAlign w:val="baseline"/>
          <w:lang w:val="en-US" w:eastAsia="zh-CN"/>
        </w:rPr>
        <w:t>07</w:t>
      </w:r>
      <w:r>
        <w:rPr>
          <w:rFonts w:hint="eastAsia" w:ascii="宋体" w:hAnsi="宋体" w:eastAsia="宋体" w:cs="宋体"/>
          <w:i w:val="0"/>
          <w:iCs w:val="0"/>
          <w:caps w:val="0"/>
          <w:color w:val="auto"/>
          <w:spacing w:val="0"/>
          <w:sz w:val="24"/>
          <w:szCs w:val="24"/>
          <w:shd w:val="clear" w:fill="FFFFFF"/>
          <w:vertAlign w:val="baseline"/>
          <w:lang w:eastAsia="zh-CN"/>
        </w:rPr>
        <w:t>月</w:t>
      </w:r>
      <w:r>
        <w:rPr>
          <w:rFonts w:hint="eastAsia" w:ascii="宋体" w:hAnsi="宋体" w:eastAsia="宋体" w:cs="宋体"/>
          <w:i w:val="0"/>
          <w:iCs w:val="0"/>
          <w:caps w:val="0"/>
          <w:color w:val="auto"/>
          <w:spacing w:val="0"/>
          <w:sz w:val="24"/>
          <w:szCs w:val="24"/>
          <w:shd w:val="clear" w:fill="FFFFFF"/>
          <w:vertAlign w:val="baseline"/>
          <w:lang w:val="en-US" w:eastAsia="zh-CN"/>
        </w:rPr>
        <w:t>22</w:t>
      </w:r>
      <w:r>
        <w:rPr>
          <w:rFonts w:hint="eastAsia" w:ascii="宋体" w:hAnsi="宋体" w:eastAsia="宋体" w:cs="宋体"/>
          <w:i w:val="0"/>
          <w:iCs w:val="0"/>
          <w:caps w:val="0"/>
          <w:color w:val="auto"/>
          <w:spacing w:val="0"/>
          <w:sz w:val="24"/>
          <w:szCs w:val="24"/>
          <w:shd w:val="clear" w:fill="FFFFFF"/>
          <w:vertAlign w:val="baseline"/>
          <w:lang w:eastAsia="zh-CN"/>
        </w:rPr>
        <w:t>日 09点30分</w:t>
      </w:r>
      <w:r>
        <w:rPr>
          <w:rFonts w:hint="eastAsia" w:ascii="宋体" w:hAnsi="宋体" w:eastAsia="宋体" w:cs="宋体"/>
          <w:i w:val="0"/>
          <w:iCs w:val="0"/>
          <w:caps w:val="0"/>
          <w:color w:val="auto"/>
          <w:spacing w:val="0"/>
          <w:sz w:val="24"/>
          <w:szCs w:val="24"/>
          <w:shd w:val="clear" w:fill="FFFFFF"/>
          <w:vertAlign w:val="baseline"/>
        </w:rPr>
        <w:t>（北京时间）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default" w:ascii="宋体" w:hAnsi="宋体" w:eastAsia="宋体" w:cs="宋体"/>
          <w:color w:val="auto"/>
          <w:lang w:val="en-US"/>
        </w:rPr>
      </w:pPr>
      <w:r>
        <w:rPr>
          <w:rFonts w:hint="eastAsia" w:ascii="宋体" w:hAnsi="宋体" w:eastAsia="宋体" w:cs="宋体"/>
          <w:i w:val="0"/>
          <w:iCs w:val="0"/>
          <w:caps w:val="0"/>
          <w:color w:val="auto"/>
          <w:spacing w:val="0"/>
          <w:sz w:val="24"/>
          <w:szCs w:val="24"/>
          <w:shd w:val="clear" w:fill="FFFFFF"/>
          <w:vertAlign w:val="baseline"/>
        </w:rPr>
        <w:t>地点：</w:t>
      </w:r>
      <w:r>
        <w:rPr>
          <w:rFonts w:hint="eastAsia" w:ascii="宋体" w:hAnsi="宋体" w:eastAsia="宋体" w:cs="宋体"/>
          <w:i w:val="0"/>
          <w:iCs w:val="0"/>
          <w:caps w:val="0"/>
          <w:color w:val="auto"/>
          <w:spacing w:val="0"/>
          <w:sz w:val="24"/>
          <w:szCs w:val="24"/>
          <w:shd w:val="clear" w:fill="FFFFFF"/>
          <w:lang w:eastAsia="zh-CN"/>
        </w:rPr>
        <w:t>福建省福州市晋安区远洋路</w:t>
      </w:r>
      <w:r>
        <w:rPr>
          <w:rFonts w:hint="eastAsia" w:ascii="宋体" w:hAnsi="宋体" w:eastAsia="宋体" w:cs="宋体"/>
          <w:i w:val="0"/>
          <w:iCs w:val="0"/>
          <w:caps w:val="0"/>
          <w:color w:val="auto"/>
          <w:spacing w:val="0"/>
          <w:sz w:val="24"/>
          <w:szCs w:val="24"/>
          <w:shd w:val="clear" w:fill="FFFFFF"/>
          <w:lang w:val="en-US" w:eastAsia="zh-CN"/>
        </w:rPr>
        <w:t>3号福州广电融媒体产业园5层502-1单元福建省健坤招标有限公司开标厅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六、公告期限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eastAsia"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自本公告发布之日起3个工作日。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七、其他补充事宜</w:t>
      </w:r>
    </w:p>
    <w:tbl>
      <w:tblPr>
        <w:tblStyle w:val="5"/>
        <w:tblW w:w="51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49"/>
        <w:gridCol w:w="4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62" w:type="pct"/>
            <w:vAlign w:val="center"/>
          </w:tcPr>
          <w:p>
            <w:pPr>
              <w:pageBreakBefore w:val="0"/>
              <w:kinsoku/>
              <w:topLinePunct w:val="0"/>
              <w:bidi w:val="0"/>
              <w:spacing w:line="360" w:lineRule="auto"/>
              <w:ind w:left="0" w:leftChars="0" w:right="0" w:rightChars="0"/>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获取谈判</w:t>
            </w:r>
            <w:r>
              <w:rPr>
                <w:rFonts w:hint="eastAsia" w:ascii="宋体" w:hAnsi="宋体" w:eastAsia="宋体" w:cs="宋体"/>
                <w:b/>
                <w:color w:val="auto"/>
                <w:sz w:val="24"/>
                <w:highlight w:val="none"/>
              </w:rPr>
              <w:t>文件（若有）、成交服务费汇入账户</w:t>
            </w:r>
          </w:p>
        </w:tc>
        <w:tc>
          <w:tcPr>
            <w:tcW w:w="2223" w:type="pct"/>
            <w:vAlign w:val="center"/>
          </w:tcPr>
          <w:p>
            <w:pPr>
              <w:pageBreakBefore w:val="0"/>
              <w:kinsoku/>
              <w:topLinePunct w:val="0"/>
              <w:bidi w:val="0"/>
              <w:spacing w:line="360" w:lineRule="auto"/>
              <w:ind w:left="0" w:leftChars="0" w:right="0" w:rightChars="0"/>
              <w:jc w:val="both"/>
              <w:rPr>
                <w:rFonts w:hint="eastAsia" w:ascii="宋体" w:hAnsi="宋体" w:eastAsia="宋体" w:cs="宋体"/>
                <w:b/>
                <w:color w:val="auto"/>
                <w:sz w:val="24"/>
                <w:highlight w:val="none"/>
              </w:rPr>
            </w:pPr>
            <w:r>
              <w:rPr>
                <w:rFonts w:hint="eastAsia" w:ascii="宋体" w:hAnsi="宋体" w:eastAsia="宋体" w:cs="宋体"/>
                <w:b/>
                <w:color w:val="auto"/>
                <w:sz w:val="24"/>
                <w:highlight w:val="none"/>
                <w:lang w:eastAsia="zh-CN"/>
              </w:rPr>
              <w:t>响应保证金</w:t>
            </w:r>
            <w:r>
              <w:rPr>
                <w:rFonts w:hint="eastAsia" w:ascii="宋体" w:hAnsi="宋体" w:eastAsia="宋体" w:cs="宋体"/>
                <w:b/>
                <w:color w:val="auto"/>
                <w:sz w:val="24"/>
                <w:highlight w:val="none"/>
              </w:rPr>
              <w:t>汇入账户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62" w:type="pct"/>
            <w:vAlign w:val="center"/>
          </w:tcPr>
          <w:p>
            <w:pPr>
              <w:pageBreakBefore w:val="0"/>
              <w:kinsoku/>
              <w:topLinePunct w:val="0"/>
              <w:bidi w:val="0"/>
              <w:spacing w:line="360" w:lineRule="auto"/>
              <w:ind w:left="0" w:leftChars="0" w:right="0" w:rightChars="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开户名：福建省健坤招标有限公司</w:t>
            </w:r>
          </w:p>
        </w:tc>
        <w:tc>
          <w:tcPr>
            <w:tcW w:w="2223" w:type="pct"/>
            <w:vAlign w:val="center"/>
          </w:tcPr>
          <w:p>
            <w:pPr>
              <w:pageBreakBefore w:val="0"/>
              <w:kinsoku/>
              <w:topLinePunct w:val="0"/>
              <w:bidi w:val="0"/>
              <w:spacing w:line="360" w:lineRule="auto"/>
              <w:ind w:left="0" w:leftChars="0" w:right="0" w:rightChars="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开户名：福建省健坤招标有限公司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62" w:type="pct"/>
            <w:vAlign w:val="center"/>
          </w:tcPr>
          <w:p>
            <w:pPr>
              <w:pageBreakBefore w:val="0"/>
              <w:kinsoku/>
              <w:topLinePunct w:val="0"/>
              <w:bidi w:val="0"/>
              <w:spacing w:line="360" w:lineRule="auto"/>
              <w:ind w:left="0" w:leftChars="0" w:right="0" w:rightChars="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开户行：中国银行股份有限公司福州东门支行</w:t>
            </w:r>
          </w:p>
        </w:tc>
        <w:tc>
          <w:tcPr>
            <w:tcW w:w="2223" w:type="pct"/>
            <w:vAlign w:val="center"/>
          </w:tcPr>
          <w:p>
            <w:pPr>
              <w:pageBreakBefore w:val="0"/>
              <w:kinsoku/>
              <w:topLinePunct w:val="0"/>
              <w:bidi w:val="0"/>
              <w:spacing w:line="360" w:lineRule="auto"/>
              <w:ind w:left="0" w:leftChars="0" w:right="0" w:rightChars="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开户行：工行福州自贸区分行营业部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62" w:type="pct"/>
            <w:vAlign w:val="center"/>
          </w:tcPr>
          <w:p>
            <w:pPr>
              <w:pageBreakBefore w:val="0"/>
              <w:kinsoku/>
              <w:topLinePunct w:val="0"/>
              <w:bidi w:val="0"/>
              <w:spacing w:line="360" w:lineRule="auto"/>
              <w:ind w:left="0" w:leftChars="0" w:right="0" w:rightChars="0"/>
              <w:rPr>
                <w:rFonts w:hint="eastAsia" w:ascii="宋体" w:hAnsi="宋体" w:eastAsia="宋体" w:cs="宋体"/>
                <w:color w:val="auto"/>
                <w:sz w:val="24"/>
                <w:highlight w:val="none"/>
              </w:rPr>
            </w:pPr>
            <w:r>
              <w:rPr>
                <w:rFonts w:hint="eastAsia" w:ascii="宋体" w:hAnsi="宋体" w:eastAsia="宋体" w:cs="宋体"/>
                <w:color w:val="auto"/>
                <w:sz w:val="24"/>
                <w:highlight w:val="none"/>
              </w:rPr>
              <w:t>账  号：407870398762</w:t>
            </w:r>
          </w:p>
        </w:tc>
        <w:tc>
          <w:tcPr>
            <w:tcW w:w="2223" w:type="pct"/>
            <w:vAlign w:val="center"/>
          </w:tcPr>
          <w:p>
            <w:pPr>
              <w:pageBreakBefore w:val="0"/>
              <w:kinsoku/>
              <w:topLinePunct w:val="0"/>
              <w:bidi w:val="0"/>
              <w:spacing w:line="360" w:lineRule="auto"/>
              <w:ind w:left="0" w:leftChars="0" w:right="0" w:rightChars="0"/>
              <w:rPr>
                <w:rFonts w:hint="eastAsia" w:ascii="宋体" w:hAnsi="宋体" w:eastAsia="宋体" w:cs="宋体"/>
                <w:color w:val="auto"/>
                <w:sz w:val="24"/>
                <w:highlight w:val="none"/>
              </w:rPr>
            </w:pPr>
            <w:r>
              <w:rPr>
                <w:rFonts w:hint="eastAsia" w:ascii="宋体" w:hAnsi="宋体" w:eastAsia="宋体" w:cs="宋体"/>
                <w:color w:val="auto"/>
                <w:sz w:val="24"/>
                <w:highlight w:val="none"/>
              </w:rPr>
              <w:t>账  号：1402026119601231007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4886" w:type="pct"/>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注：1.供应商认真审查清楚相应账号，</w:t>
            </w:r>
            <w:r>
              <w:rPr>
                <w:rFonts w:hint="eastAsia" w:ascii="宋体" w:hAnsi="宋体" w:eastAsia="宋体" w:cs="宋体"/>
                <w:b/>
                <w:color w:val="auto"/>
                <w:sz w:val="24"/>
                <w:highlight w:val="none"/>
                <w:lang w:eastAsia="zh-CN"/>
              </w:rPr>
              <w:t>响应保证金</w:t>
            </w:r>
            <w:r>
              <w:rPr>
                <w:rFonts w:hint="eastAsia" w:ascii="宋体" w:hAnsi="宋体" w:eastAsia="宋体" w:cs="宋体"/>
                <w:b/>
                <w:color w:val="auto"/>
                <w:sz w:val="24"/>
                <w:highlight w:val="none"/>
              </w:rPr>
              <w:t>缴错账号而产生的一切后果由其自行承担。</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2.转账附言：</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w:t>
            </w:r>
            <w:r>
              <w:rPr>
                <w:rFonts w:hint="eastAsia" w:ascii="宋体" w:hAnsi="宋体" w:eastAsia="宋体" w:cs="宋体"/>
                <w:b/>
                <w:color w:val="auto"/>
                <w:sz w:val="24"/>
                <w:highlight w:val="none"/>
                <w:lang w:eastAsia="zh-CN"/>
              </w:rPr>
              <w:t>响应保证金</w:t>
            </w:r>
            <w:r>
              <w:rPr>
                <w:rFonts w:hint="eastAsia" w:ascii="宋体" w:hAnsi="宋体" w:eastAsia="宋体" w:cs="宋体"/>
                <w:b/>
                <w:color w:val="auto"/>
                <w:sz w:val="24"/>
                <w:highlight w:val="none"/>
              </w:rPr>
              <w:t>转账单或电汇单上需注明“具体项目编号的</w:t>
            </w:r>
            <w:r>
              <w:rPr>
                <w:rFonts w:hint="eastAsia" w:ascii="宋体" w:hAnsi="宋体" w:eastAsia="宋体" w:cs="宋体"/>
                <w:b/>
                <w:color w:val="auto"/>
                <w:sz w:val="24"/>
                <w:highlight w:val="none"/>
                <w:lang w:eastAsia="zh-CN"/>
              </w:rPr>
              <w:t>响应保证金</w:t>
            </w:r>
            <w:r>
              <w:rPr>
                <w:rFonts w:hint="eastAsia" w:ascii="宋体" w:hAnsi="宋体" w:eastAsia="宋体" w:cs="宋体"/>
                <w:b/>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2.2.</w:t>
            </w:r>
            <w:r>
              <w:rPr>
                <w:rFonts w:hint="eastAsia" w:ascii="宋体" w:hAnsi="宋体" w:eastAsia="宋体" w:cs="宋体"/>
                <w:b/>
                <w:color w:val="auto"/>
                <w:sz w:val="24"/>
                <w:highlight w:val="none"/>
                <w:lang w:val="en-US" w:eastAsia="zh-CN"/>
              </w:rPr>
              <w:t>获取</w:t>
            </w:r>
            <w:r>
              <w:rPr>
                <w:rFonts w:hint="eastAsia" w:ascii="宋体" w:hAnsi="宋体" w:eastAsia="宋体" w:cs="宋体"/>
                <w:b/>
                <w:color w:val="auto"/>
                <w:sz w:val="24"/>
                <w:highlight w:val="none"/>
              </w:rPr>
              <w:t>谈判文件转账单（若有）或电汇单上需注明“具体项目编号的标书费”。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2.3.成交服务费转账单或电汇单上需注明“具体项目编号的成交服务费”。</w:t>
            </w: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八、凡对本次采购提出询问，请按以下方式联系。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eastAsia"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1.采购人信息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eastAsia" w:ascii="宋体" w:hAnsi="宋体" w:eastAsia="宋体" w:cs="宋体"/>
          <w:color w:val="auto"/>
          <w:shd w:val="clear" w:fill="FFFFFF"/>
        </w:rPr>
      </w:pPr>
      <w:r>
        <w:rPr>
          <w:rFonts w:hint="eastAsia" w:ascii="宋体" w:hAnsi="宋体" w:eastAsia="宋体" w:cs="宋体"/>
          <w:i w:val="0"/>
          <w:iCs w:val="0"/>
          <w:caps w:val="0"/>
          <w:color w:val="auto"/>
          <w:spacing w:val="0"/>
          <w:sz w:val="24"/>
          <w:szCs w:val="24"/>
          <w:shd w:val="clear" w:fill="FFFFFF"/>
          <w:vertAlign w:val="baseline"/>
        </w:rPr>
        <w:t>名 称：</w:t>
      </w:r>
      <w:r>
        <w:rPr>
          <w:rFonts w:hint="eastAsia" w:ascii="宋体" w:hAnsi="宋体" w:cs="宋体"/>
          <w:color w:val="auto"/>
          <w:sz w:val="24"/>
          <w:szCs w:val="24"/>
          <w:highlight w:val="none"/>
          <w:lang w:eastAsia="zh-CN"/>
        </w:rPr>
        <w:t>福建省楚源服饰有限责任公司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eastAsia" w:ascii="宋体" w:hAnsi="宋体" w:eastAsia="宋体" w:cs="宋体"/>
          <w:color w:val="auto"/>
          <w:shd w:val="clear" w:fill="FFFFFF"/>
        </w:rPr>
      </w:pPr>
      <w:r>
        <w:rPr>
          <w:rFonts w:hint="eastAsia" w:ascii="宋体" w:hAnsi="宋体" w:eastAsia="宋体" w:cs="宋体"/>
          <w:i w:val="0"/>
          <w:iCs w:val="0"/>
          <w:caps w:val="0"/>
          <w:color w:val="auto"/>
          <w:spacing w:val="0"/>
          <w:sz w:val="24"/>
          <w:szCs w:val="24"/>
          <w:shd w:val="clear" w:fill="FFFFFF"/>
          <w:vertAlign w:val="baseline"/>
        </w:rPr>
        <w:t>地址：</w:t>
      </w:r>
      <w:r>
        <w:rPr>
          <w:rFonts w:hint="eastAsia" w:ascii="宋体" w:hAnsi="宋体" w:eastAsia="宋体" w:cs="宋体"/>
          <w:color w:val="auto"/>
          <w:sz w:val="24"/>
          <w:szCs w:val="24"/>
          <w:highlight w:val="none"/>
          <w:lang w:eastAsia="zh-CN"/>
        </w:rPr>
        <w:t>福建省福州市闽侯县南屿镇窗厦村悬钟山1号</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i w:val="0"/>
          <w:iCs w:val="0"/>
          <w:caps w:val="0"/>
          <w:color w:val="auto"/>
          <w:spacing w:val="0"/>
          <w:sz w:val="24"/>
          <w:szCs w:val="24"/>
          <w:shd w:val="clear" w:fill="FFFFFF"/>
          <w:vertAlign w:val="baseline"/>
          <w:lang w:val="en-US" w:eastAsia="zh-CN"/>
        </w:rPr>
        <w:t>　</w:t>
      </w:r>
      <w:r>
        <w:rPr>
          <w:rFonts w:hint="eastAsia" w:ascii="宋体" w:hAnsi="宋体" w:eastAsia="宋体" w:cs="宋体"/>
          <w:i w:val="0"/>
          <w:iCs w:val="0"/>
          <w:caps w:val="0"/>
          <w:color w:val="auto"/>
          <w:spacing w:val="0"/>
          <w:sz w:val="24"/>
          <w:szCs w:val="24"/>
          <w:shd w:val="clear" w:fill="FFFFFF"/>
          <w:vertAlign w:val="baseline"/>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rPr>
        <w:t>联系方式：</w:t>
      </w:r>
      <w:r>
        <w:rPr>
          <w:rFonts w:hint="eastAsia" w:ascii="宋体" w:hAnsi="宋体" w:cs="宋体"/>
          <w:color w:val="auto"/>
          <w:sz w:val="24"/>
          <w:szCs w:val="24"/>
          <w:highlight w:val="none"/>
          <w:lang w:val="en-US" w:eastAsia="zh-CN"/>
        </w:rPr>
        <w:t>滕先生</w:t>
      </w:r>
      <w:r>
        <w:rPr>
          <w:rFonts w:hint="eastAsia" w:ascii="宋体" w:hAnsi="宋体" w:eastAsia="宋体" w:cs="宋体"/>
          <w:i w:val="0"/>
          <w:iCs w:val="0"/>
          <w:caps w:val="0"/>
          <w:color w:val="auto"/>
          <w:spacing w:val="0"/>
          <w:sz w:val="24"/>
          <w:szCs w:val="24"/>
          <w:shd w:val="clear" w:fill="FFFFFF"/>
          <w:vertAlign w:val="baseline"/>
          <w:lang w:val="en-US" w:eastAsia="zh-CN"/>
        </w:rPr>
        <w:t>、</w:t>
      </w:r>
      <w:r>
        <w:rPr>
          <w:rFonts w:hint="eastAsia" w:ascii="宋体" w:hAnsi="宋体" w:eastAsia="宋体" w:cs="宋体"/>
          <w:color w:val="auto"/>
          <w:sz w:val="24"/>
          <w:szCs w:val="24"/>
          <w:highlight w:val="none"/>
          <w:lang w:val="en-US" w:eastAsia="zh-CN"/>
        </w:rPr>
        <w:t>0591-22815589</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eastAsia" w:ascii="宋体" w:hAnsi="宋体" w:eastAsia="宋体" w:cs="宋体"/>
          <w:color w:val="auto"/>
          <w:shd w:val="clear" w:fill="FFFFFF"/>
        </w:rPr>
      </w:pPr>
      <w:r>
        <w:rPr>
          <w:rFonts w:hint="eastAsia" w:ascii="宋体" w:hAnsi="宋体" w:eastAsia="宋体" w:cs="宋体"/>
          <w:i w:val="0"/>
          <w:iCs w:val="0"/>
          <w:caps w:val="0"/>
          <w:color w:val="auto"/>
          <w:spacing w:val="0"/>
          <w:sz w:val="24"/>
          <w:szCs w:val="24"/>
          <w:shd w:val="clear" w:fill="FFFFFF"/>
          <w:vertAlign w:val="baseline"/>
        </w:rPr>
        <w:t>2.采购代理机构信息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eastAsia" w:ascii="宋体" w:hAnsi="宋体" w:eastAsia="宋体" w:cs="宋体"/>
          <w:color w:val="auto"/>
          <w:shd w:val="clear" w:fill="FFFFFF"/>
        </w:rPr>
      </w:pPr>
      <w:r>
        <w:rPr>
          <w:rFonts w:hint="eastAsia" w:ascii="宋体" w:hAnsi="宋体" w:eastAsia="宋体" w:cs="宋体"/>
          <w:i w:val="0"/>
          <w:iCs w:val="0"/>
          <w:caps w:val="0"/>
          <w:color w:val="auto"/>
          <w:spacing w:val="0"/>
          <w:sz w:val="24"/>
          <w:szCs w:val="24"/>
          <w:shd w:val="clear" w:fill="FFFFFF"/>
          <w:vertAlign w:val="baseline"/>
        </w:rPr>
        <w:t>名 称：福建省健坤招标有限公司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eastAsia"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地　址：</w:t>
      </w:r>
      <w:r>
        <w:rPr>
          <w:rFonts w:hint="eastAsia" w:ascii="宋体" w:hAnsi="宋体" w:eastAsia="宋体" w:cs="宋体"/>
          <w:i w:val="0"/>
          <w:iCs w:val="0"/>
          <w:caps w:val="0"/>
          <w:color w:val="auto"/>
          <w:spacing w:val="0"/>
          <w:sz w:val="24"/>
          <w:szCs w:val="24"/>
          <w:shd w:val="clear" w:fill="FFFFFF"/>
          <w:vertAlign w:val="baseline"/>
          <w:lang w:eastAsia="zh-CN"/>
        </w:rPr>
        <w:t>福建省福州市晋安区远洋路</w:t>
      </w:r>
      <w:r>
        <w:rPr>
          <w:rFonts w:hint="eastAsia" w:ascii="宋体" w:hAnsi="宋体" w:eastAsia="宋体" w:cs="宋体"/>
          <w:i w:val="0"/>
          <w:iCs w:val="0"/>
          <w:caps w:val="0"/>
          <w:color w:val="auto"/>
          <w:spacing w:val="0"/>
          <w:sz w:val="24"/>
          <w:szCs w:val="24"/>
          <w:shd w:val="clear" w:fill="FFFFFF"/>
          <w:vertAlign w:val="baseline"/>
          <w:lang w:val="en-US" w:eastAsia="zh-CN"/>
        </w:rPr>
        <w:t>3号福州广电融媒体产业园5层502-1单元</w:t>
      </w:r>
      <w:r>
        <w:rPr>
          <w:rFonts w:hint="eastAsia" w:ascii="宋体" w:hAnsi="宋体" w:eastAsia="宋体" w:cs="宋体"/>
          <w:i w:val="0"/>
          <w:iCs w:val="0"/>
          <w:caps w:val="0"/>
          <w:color w:val="auto"/>
          <w:spacing w:val="0"/>
          <w:sz w:val="24"/>
          <w:szCs w:val="24"/>
          <w:shd w:val="clear" w:fill="FFFFFF"/>
          <w:vertAlign w:val="baseline"/>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baseline"/>
        <w:rPr>
          <w:rFonts w:hint="eastAsia" w:ascii="宋体" w:hAnsi="宋体" w:eastAsia="宋体" w:cs="宋体"/>
          <w:i w:val="0"/>
          <w:iCs w:val="0"/>
          <w:caps w:val="0"/>
          <w:color w:val="auto"/>
          <w:spacing w:val="0"/>
          <w:sz w:val="24"/>
          <w:szCs w:val="24"/>
          <w:shd w:val="clear" w:fill="FFFFFF"/>
          <w:vertAlign w:val="baseline"/>
        </w:rPr>
      </w:pPr>
      <w:r>
        <w:rPr>
          <w:rFonts w:hint="eastAsia" w:ascii="宋体" w:hAnsi="宋体" w:eastAsia="宋体" w:cs="宋体"/>
          <w:i w:val="0"/>
          <w:iCs w:val="0"/>
          <w:caps w:val="0"/>
          <w:color w:val="auto"/>
          <w:spacing w:val="0"/>
          <w:sz w:val="24"/>
          <w:szCs w:val="24"/>
          <w:shd w:val="clear" w:fill="FFFFFF"/>
          <w:vertAlign w:val="baseline"/>
        </w:rPr>
        <w:t>联系方式：</w:t>
      </w:r>
      <w:r>
        <w:rPr>
          <w:rFonts w:hint="eastAsia" w:ascii="宋体" w:hAnsi="宋体" w:eastAsia="宋体" w:cs="宋体"/>
          <w:color w:val="auto"/>
          <w:sz w:val="24"/>
          <w:highlight w:val="none"/>
        </w:rPr>
        <w:t>田雪丽、陈洁颖、陈一凡</w:t>
      </w:r>
      <w:r>
        <w:rPr>
          <w:rFonts w:hint="eastAsia"/>
          <w:color w:val="auto"/>
          <w:sz w:val="24"/>
          <w:highlight w:val="none"/>
          <w:lang w:val="en-GB"/>
        </w:rPr>
        <w:t xml:space="preserve"> </w:t>
      </w:r>
      <w:r>
        <w:rPr>
          <w:rFonts w:hint="eastAsia" w:ascii="宋体" w:hAnsi="宋体"/>
          <w:color w:val="auto"/>
          <w:sz w:val="24"/>
          <w:highlight w:val="none"/>
        </w:rPr>
        <w:t>0591-87318812</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baseline"/>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i w:val="0"/>
          <w:iCs w:val="0"/>
          <w:caps w:val="0"/>
          <w:color w:val="auto"/>
          <w:spacing w:val="0"/>
          <w:kern w:val="0"/>
          <w:sz w:val="24"/>
          <w:szCs w:val="24"/>
          <w:highlight w:val="none"/>
          <w:shd w:val="clear" w:color="auto" w:fill="FFFFFF"/>
          <w:vertAlign w:val="baseline"/>
          <w:lang w:val="en-US" w:eastAsia="zh-CN" w:bidi="ar"/>
        </w:rPr>
        <w:t>3.项目联系方式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baseline"/>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i w:val="0"/>
          <w:iCs w:val="0"/>
          <w:caps w:val="0"/>
          <w:color w:val="auto"/>
          <w:spacing w:val="0"/>
          <w:kern w:val="0"/>
          <w:sz w:val="24"/>
          <w:szCs w:val="24"/>
          <w:highlight w:val="none"/>
          <w:shd w:val="clear" w:color="auto" w:fill="FFFFFF"/>
          <w:vertAlign w:val="baseline"/>
          <w:lang w:val="en-US" w:eastAsia="zh-CN" w:bidi="ar"/>
        </w:rPr>
        <w:t>项目联系人：</w:t>
      </w:r>
      <w:r>
        <w:rPr>
          <w:rFonts w:hint="eastAsia" w:ascii="宋体" w:hAnsi="宋体" w:eastAsia="宋体" w:cs="宋体"/>
          <w:color w:val="auto"/>
          <w:sz w:val="24"/>
          <w:highlight w:val="none"/>
        </w:rPr>
        <w:t>田雪丽、陈洁颖、陈一凡</w:t>
      </w:r>
    </w:p>
    <w:p>
      <w:pPr>
        <w:widowControl w:val="0"/>
        <w:spacing w:line="460" w:lineRule="exact"/>
        <w:ind w:firstLine="0" w:firstLineChars="0"/>
        <w:jc w:val="left"/>
        <w:rPr>
          <w:rFonts w:hint="eastAsia" w:ascii="宋体" w:hAnsi="宋体" w:eastAsia="宋体" w:cs="宋体"/>
          <w:i w:val="0"/>
          <w:iCs w:val="0"/>
          <w:caps w:val="0"/>
          <w:color w:val="auto"/>
          <w:spacing w:val="0"/>
          <w:kern w:val="2"/>
          <w:sz w:val="24"/>
          <w:szCs w:val="24"/>
          <w:highlight w:val="none"/>
          <w:shd w:val="clear" w:color="auto" w:fill="FFFFFF"/>
          <w:vertAlign w:val="baseline"/>
          <w:lang w:val="en-US" w:eastAsia="zh-CN" w:bidi="ar-SA"/>
        </w:rPr>
      </w:pPr>
      <w:r>
        <w:rPr>
          <w:rFonts w:hint="eastAsia" w:ascii="宋体" w:hAnsi="宋体" w:eastAsia="宋体" w:cs="宋体"/>
          <w:i w:val="0"/>
          <w:iCs w:val="0"/>
          <w:caps w:val="0"/>
          <w:color w:val="auto"/>
          <w:spacing w:val="0"/>
          <w:kern w:val="2"/>
          <w:sz w:val="24"/>
          <w:szCs w:val="24"/>
          <w:highlight w:val="none"/>
          <w:shd w:val="clear" w:color="auto" w:fill="FFFFFF"/>
          <w:vertAlign w:val="baseline"/>
          <w:lang w:val="en-US" w:eastAsia="zh-CN" w:bidi="ar-SA"/>
        </w:rPr>
        <w:t>电　话：</w:t>
      </w:r>
      <w:r>
        <w:rPr>
          <w:rFonts w:hint="eastAsia" w:ascii="宋体" w:hAnsi="宋体" w:eastAsia="宋体" w:cs="宋体"/>
          <w:color w:val="auto"/>
          <w:kern w:val="2"/>
          <w:sz w:val="24"/>
          <w:szCs w:val="24"/>
          <w:highlight w:val="none"/>
          <w:lang w:val="en-US" w:eastAsia="zh-CN" w:bidi="ar-SA"/>
        </w:rPr>
        <w:t>0591-87318812</w:t>
      </w:r>
    </w:p>
    <w:p>
      <w:pPr>
        <w:widowControl w:val="0"/>
        <w:spacing w:line="460" w:lineRule="exact"/>
        <w:ind w:firstLine="0" w:firstLine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传  真： 0591-87316927</w:t>
      </w:r>
    </w:p>
    <w:p>
      <w:pPr>
        <w:pStyle w:val="4"/>
        <w:widowControl/>
        <w:pBdr>
          <w:top w:val="none" w:color="auto" w:sz="0" w:space="0"/>
          <w:left w:val="none" w:color="auto" w:sz="0" w:space="0"/>
          <w:bottom w:val="none" w:color="auto" w:sz="0" w:space="0"/>
          <w:right w:val="none" w:color="auto" w:sz="0" w:space="0"/>
        </w:pBdr>
        <w:textAlignment w:val="baseline"/>
        <w:rPr>
          <w:rFonts w:hint="eastAsia" w:ascii="宋体" w:hAnsi="宋体" w:eastAsia="宋体" w:cs="宋体"/>
          <w:i w:val="0"/>
          <w:iCs w:val="0"/>
          <w:caps w:val="0"/>
          <w:color w:val="auto"/>
          <w:spacing w:val="0"/>
          <w:sz w:val="24"/>
          <w:szCs w:val="24"/>
          <w:shd w:val="clear" w:fill="FFFFFF"/>
          <w:vertAlign w:val="baseline"/>
        </w:rPr>
      </w:pPr>
      <w:bookmarkStart w:id="1" w:name="_GoBack"/>
      <w:bookmarkEnd w:id="1"/>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lMzExYTkxNzFkZWE5YmU3MTE5YzlhOWM2YzE1ZjcifQ=="/>
  </w:docVars>
  <w:rsids>
    <w:rsidRoot w:val="00000000"/>
    <w:rsid w:val="00867FFD"/>
    <w:rsid w:val="00E52F76"/>
    <w:rsid w:val="024617F2"/>
    <w:rsid w:val="024C119E"/>
    <w:rsid w:val="024F26DD"/>
    <w:rsid w:val="02D037B2"/>
    <w:rsid w:val="0350044F"/>
    <w:rsid w:val="03597303"/>
    <w:rsid w:val="038F0581"/>
    <w:rsid w:val="0449381C"/>
    <w:rsid w:val="05300538"/>
    <w:rsid w:val="0580326D"/>
    <w:rsid w:val="058C7E64"/>
    <w:rsid w:val="05C80770"/>
    <w:rsid w:val="06710E08"/>
    <w:rsid w:val="068B011B"/>
    <w:rsid w:val="07125DE2"/>
    <w:rsid w:val="07DC0503"/>
    <w:rsid w:val="081128A2"/>
    <w:rsid w:val="0831084F"/>
    <w:rsid w:val="08CD35B0"/>
    <w:rsid w:val="093F343F"/>
    <w:rsid w:val="097430E9"/>
    <w:rsid w:val="098175B4"/>
    <w:rsid w:val="09BA4874"/>
    <w:rsid w:val="0AC736EC"/>
    <w:rsid w:val="0C9E047D"/>
    <w:rsid w:val="0CF10A8D"/>
    <w:rsid w:val="0D9A6E96"/>
    <w:rsid w:val="0DA049C0"/>
    <w:rsid w:val="0EC00B7E"/>
    <w:rsid w:val="0F16079E"/>
    <w:rsid w:val="0FE32D76"/>
    <w:rsid w:val="10601025"/>
    <w:rsid w:val="1074577C"/>
    <w:rsid w:val="10B97633"/>
    <w:rsid w:val="111D4066"/>
    <w:rsid w:val="11B61DC5"/>
    <w:rsid w:val="11BE2DE2"/>
    <w:rsid w:val="12280776"/>
    <w:rsid w:val="13441D7E"/>
    <w:rsid w:val="13BD568C"/>
    <w:rsid w:val="13FF5CA5"/>
    <w:rsid w:val="140908D1"/>
    <w:rsid w:val="14B7657F"/>
    <w:rsid w:val="152F25BA"/>
    <w:rsid w:val="15316332"/>
    <w:rsid w:val="16A20B69"/>
    <w:rsid w:val="18023FB5"/>
    <w:rsid w:val="184C3483"/>
    <w:rsid w:val="185F31B6"/>
    <w:rsid w:val="18F041BD"/>
    <w:rsid w:val="18FD7E22"/>
    <w:rsid w:val="19353F17"/>
    <w:rsid w:val="19E762AE"/>
    <w:rsid w:val="1A3D7527"/>
    <w:rsid w:val="1A483A44"/>
    <w:rsid w:val="1BB83309"/>
    <w:rsid w:val="1BCD6688"/>
    <w:rsid w:val="1CD53A47"/>
    <w:rsid w:val="1CF71F93"/>
    <w:rsid w:val="1D444728"/>
    <w:rsid w:val="1D5C4168"/>
    <w:rsid w:val="1D7D1417"/>
    <w:rsid w:val="1E036392"/>
    <w:rsid w:val="1EFA3E49"/>
    <w:rsid w:val="1F2459C8"/>
    <w:rsid w:val="1F4D1FBA"/>
    <w:rsid w:val="1FC14756"/>
    <w:rsid w:val="20875058"/>
    <w:rsid w:val="20C718F8"/>
    <w:rsid w:val="21612785"/>
    <w:rsid w:val="22F4274D"/>
    <w:rsid w:val="23123EC7"/>
    <w:rsid w:val="23D5432C"/>
    <w:rsid w:val="244514B2"/>
    <w:rsid w:val="253432D4"/>
    <w:rsid w:val="25733DFD"/>
    <w:rsid w:val="26FA2237"/>
    <w:rsid w:val="27463747"/>
    <w:rsid w:val="279B3ADF"/>
    <w:rsid w:val="27C941A8"/>
    <w:rsid w:val="28553C8E"/>
    <w:rsid w:val="28C32997"/>
    <w:rsid w:val="297841DD"/>
    <w:rsid w:val="2A7815F3"/>
    <w:rsid w:val="2BE27F2E"/>
    <w:rsid w:val="2DF53F49"/>
    <w:rsid w:val="307E16DE"/>
    <w:rsid w:val="31017739"/>
    <w:rsid w:val="31321010"/>
    <w:rsid w:val="320927FD"/>
    <w:rsid w:val="32803FFD"/>
    <w:rsid w:val="32950E3C"/>
    <w:rsid w:val="3344327C"/>
    <w:rsid w:val="35A41631"/>
    <w:rsid w:val="35E87EEF"/>
    <w:rsid w:val="36010FB1"/>
    <w:rsid w:val="363C648D"/>
    <w:rsid w:val="365E4655"/>
    <w:rsid w:val="3845241A"/>
    <w:rsid w:val="384F4255"/>
    <w:rsid w:val="38E70932"/>
    <w:rsid w:val="390C0398"/>
    <w:rsid w:val="39477622"/>
    <w:rsid w:val="395D29A2"/>
    <w:rsid w:val="3A2753B1"/>
    <w:rsid w:val="3A437DEA"/>
    <w:rsid w:val="3C3C0F95"/>
    <w:rsid w:val="3DD31485"/>
    <w:rsid w:val="3E391E19"/>
    <w:rsid w:val="3E7839DC"/>
    <w:rsid w:val="3E9447B3"/>
    <w:rsid w:val="3ECC69C7"/>
    <w:rsid w:val="3FF676AC"/>
    <w:rsid w:val="3FF878C8"/>
    <w:rsid w:val="401C35B7"/>
    <w:rsid w:val="41032081"/>
    <w:rsid w:val="4112159E"/>
    <w:rsid w:val="41961147"/>
    <w:rsid w:val="41FF4F3E"/>
    <w:rsid w:val="42526F39"/>
    <w:rsid w:val="42813BA5"/>
    <w:rsid w:val="432F3601"/>
    <w:rsid w:val="43B43B06"/>
    <w:rsid w:val="45C4364F"/>
    <w:rsid w:val="461D3BE5"/>
    <w:rsid w:val="466B0DF4"/>
    <w:rsid w:val="469A3487"/>
    <w:rsid w:val="47BC11DC"/>
    <w:rsid w:val="47D66741"/>
    <w:rsid w:val="482C2F6F"/>
    <w:rsid w:val="487D3D7D"/>
    <w:rsid w:val="48AA73A8"/>
    <w:rsid w:val="48C34F84"/>
    <w:rsid w:val="48F84495"/>
    <w:rsid w:val="497E0E3E"/>
    <w:rsid w:val="49F7474D"/>
    <w:rsid w:val="4B7F2C4C"/>
    <w:rsid w:val="4C940979"/>
    <w:rsid w:val="4CF907DC"/>
    <w:rsid w:val="4D221AE1"/>
    <w:rsid w:val="4D341814"/>
    <w:rsid w:val="4E17716C"/>
    <w:rsid w:val="4ECF0BFA"/>
    <w:rsid w:val="50830AE8"/>
    <w:rsid w:val="50B213CE"/>
    <w:rsid w:val="50B74C36"/>
    <w:rsid w:val="51C94C21"/>
    <w:rsid w:val="532A16EF"/>
    <w:rsid w:val="53C25DCC"/>
    <w:rsid w:val="55AA6B17"/>
    <w:rsid w:val="55D65B5E"/>
    <w:rsid w:val="561F4D42"/>
    <w:rsid w:val="56486A5C"/>
    <w:rsid w:val="56E9366F"/>
    <w:rsid w:val="56F50266"/>
    <w:rsid w:val="57F4051E"/>
    <w:rsid w:val="585F62DF"/>
    <w:rsid w:val="58705DF6"/>
    <w:rsid w:val="58EB3C23"/>
    <w:rsid w:val="594554D5"/>
    <w:rsid w:val="5A7A7400"/>
    <w:rsid w:val="5B184523"/>
    <w:rsid w:val="5B655A75"/>
    <w:rsid w:val="5B767BC7"/>
    <w:rsid w:val="5BF9351C"/>
    <w:rsid w:val="5C7257F7"/>
    <w:rsid w:val="5E2751A9"/>
    <w:rsid w:val="5E784853"/>
    <w:rsid w:val="5E912F6A"/>
    <w:rsid w:val="600F2140"/>
    <w:rsid w:val="60F62B28"/>
    <w:rsid w:val="619743F4"/>
    <w:rsid w:val="61C62F2B"/>
    <w:rsid w:val="62244841"/>
    <w:rsid w:val="624520A2"/>
    <w:rsid w:val="624B3430"/>
    <w:rsid w:val="629E5C56"/>
    <w:rsid w:val="63C67212"/>
    <w:rsid w:val="63D74F7B"/>
    <w:rsid w:val="64173F4D"/>
    <w:rsid w:val="6449399F"/>
    <w:rsid w:val="645A1FF5"/>
    <w:rsid w:val="6562740E"/>
    <w:rsid w:val="66091638"/>
    <w:rsid w:val="66D9725C"/>
    <w:rsid w:val="672229B1"/>
    <w:rsid w:val="679B526B"/>
    <w:rsid w:val="69872FA0"/>
    <w:rsid w:val="69931944"/>
    <w:rsid w:val="6A0E546F"/>
    <w:rsid w:val="6A3D7B02"/>
    <w:rsid w:val="6A4C3BE0"/>
    <w:rsid w:val="6B3C7DBA"/>
    <w:rsid w:val="6C150D37"/>
    <w:rsid w:val="6C80765E"/>
    <w:rsid w:val="6D154D66"/>
    <w:rsid w:val="6D4B5858"/>
    <w:rsid w:val="6F685621"/>
    <w:rsid w:val="6FAD74D8"/>
    <w:rsid w:val="6FD11419"/>
    <w:rsid w:val="70531E2E"/>
    <w:rsid w:val="706B24B8"/>
    <w:rsid w:val="70F133F4"/>
    <w:rsid w:val="717C7162"/>
    <w:rsid w:val="72343EE1"/>
    <w:rsid w:val="726C5429"/>
    <w:rsid w:val="732610B9"/>
    <w:rsid w:val="73DE5EB2"/>
    <w:rsid w:val="73E831D5"/>
    <w:rsid w:val="749E36C0"/>
    <w:rsid w:val="751430E8"/>
    <w:rsid w:val="759C4277"/>
    <w:rsid w:val="75FE45EA"/>
    <w:rsid w:val="76474C21"/>
    <w:rsid w:val="782E2C5E"/>
    <w:rsid w:val="785D5F3F"/>
    <w:rsid w:val="785E1CB7"/>
    <w:rsid w:val="789B25C4"/>
    <w:rsid w:val="789D789B"/>
    <w:rsid w:val="78FF6FF6"/>
    <w:rsid w:val="79984D55"/>
    <w:rsid w:val="7A97500D"/>
    <w:rsid w:val="7BB045D8"/>
    <w:rsid w:val="7C833A9B"/>
    <w:rsid w:val="7CE704CD"/>
    <w:rsid w:val="7CFD1A9F"/>
    <w:rsid w:val="7DBA7990"/>
    <w:rsid w:val="7DD00F61"/>
    <w:rsid w:val="7E3F1C43"/>
    <w:rsid w:val="7F7678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 w:type="paragraph" w:customStyle="1" w:styleId="9">
    <w:name w:val="Fließtext"/>
    <w:basedOn w:val="1"/>
    <w:qFormat/>
    <w:uiPriority w:val="0"/>
    <w:pPr>
      <w:overflowPunct w:val="0"/>
      <w:autoSpaceDE w:val="0"/>
      <w:autoSpaceDN w:val="0"/>
      <w:adjustRightInd w:val="0"/>
      <w:textAlignment w:val="baseline"/>
    </w:pPr>
    <w:rPr>
      <w:kern w:val="28"/>
    </w:rPr>
  </w:style>
  <w:style w:type="paragraph" w:customStyle="1" w:styleId="10">
    <w:name w:val="Plain Text"/>
    <w:basedOn w:val="1"/>
    <w:qFormat/>
    <w:uiPriority w:val="0"/>
    <w:rPr>
      <w:rFonts w:ascii="宋体" w:hAnsi="Courier New"/>
    </w:rPr>
  </w:style>
  <w:style w:type="paragraph" w:customStyle="1" w:styleId="11">
    <w:name w:val="null3"/>
    <w:qFormat/>
    <w:uiPriority w:val="0"/>
    <w:rPr>
      <w:rFonts w:hint="eastAsia"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2852</Words>
  <Characters>3018</Characters>
  <Lines>0</Lines>
  <Paragraphs>0</Paragraphs>
  <TotalTime>0</TotalTime>
  <ScaleCrop>false</ScaleCrop>
  <LinksUpToDate>false</LinksUpToDate>
  <CharactersWithSpaces>3035</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一片茶叶</cp:lastModifiedBy>
  <dcterms:modified xsi:type="dcterms:W3CDTF">2026-07-15T05:55:32Z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2D1BE1E489CA44E9A8A3A0175727B060_13</vt:lpwstr>
  </property>
  <property fmtid="{D5CDD505-2E9C-101B-9397-08002B2CF9AE}" pid="4" name="KSOTemplateDocerSaveRecord">
    <vt:lpwstr>eyJoZGlkIjoiODlmOWUyMDMyZTQxZGM3NDdmMzI1NmY2OGI2OWJkNDQiLCJ1c2VySWQiOiIzMjk2NjY3OTMifQ==</vt:lpwstr>
  </property>
</Properties>
</file>