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72"/>
        <w:ind w:lef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反腐蚀倡议书</w:t>
      </w:r>
    </w:p>
    <w:p>
      <w:pPr>
        <w:pStyle w:val="4"/>
        <w:spacing w:after="72"/>
        <w:ind w:left="640"/>
        <w:jc w:val="center"/>
        <w:rPr>
          <w:rFonts w:hint="eastAsia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服刑人员家属：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为严厉打击拉拢、腐蚀监狱民警行为，营造监狱公正文明执法环境，促进服刑人员遵规守纪、安心改造，现倡议如下：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一、不通过直接或间接赠送现金、有价证券或礼品，宴请或安排民警到娱乐场所进行高消费等，拉拢、腐蚀监狱民警。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二、不通过拉拢、腐蚀监狱民警、职工及外协人员，为服刑人员传递信件、物品和信息，特别是不传递或委托他人为服刑人员传递现金、烟酒、手机、毒品等违禁物品。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三、不与监狱民警发生借款、借物、投资、合伙经营、入股等经济往来，</w:t>
      </w:r>
      <w:r>
        <w:rPr>
          <w:rFonts w:hint="eastAsia" w:ascii="仿宋_GB2312" w:hAnsi="仿宋_GB2312" w:cs="仿宋_GB2312"/>
          <w:kern w:val="0"/>
          <w:szCs w:val="32"/>
        </w:rPr>
        <w:t>或利用自身的社会资源，为民警谋取利益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四、不为他人向监狱民警行贿牵线搭桥，介绍贿赂。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五、不听信刑释人员或他人能够通过找关系、跑门路，为服刑人员在工种安排、减刑、假释等方面给予特别关照的谎言。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六、不捏造事实诽谤、诬陷、诋毁监狱民警，或虚构、夸大事实，无理上访。</w:t>
      </w: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请自觉遵守以上倡议，共同构建风清气正、清正廉洁、公正文明的监狱执法环境。如遇监狱民警、刑释人员或他人索取钱物等，请及时来信来电向监狱机关反映。</w:t>
      </w: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福建省未成年犯管教所 </w:t>
      </w:r>
    </w:p>
    <w:p>
      <w:pPr>
        <w:spacing w:line="500" w:lineRule="exact"/>
        <w:ind w:firstLine="5920" w:firstLineChars="185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年   月   日</w:t>
      </w:r>
    </w:p>
    <w:p>
      <w:pPr>
        <w:spacing w:line="500" w:lineRule="exact"/>
        <w:ind w:firstLine="5920" w:firstLineChars="1850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</w:pPr>
      <w:r>
        <w:rPr>
          <w:rFonts w:hint="eastAsia" w:ascii="仿宋_GB2312" w:hAnsi="仿宋_GB2312" w:cs="仿宋_GB2312"/>
          <w:sz w:val="21"/>
          <w:szCs w:val="21"/>
        </w:rPr>
        <w:t>（监督电话： 0591-22818163通讯地址：福建省闽侯县南屿镇窗夏村悬钟山1号 邮编：350109）</w:t>
      </w:r>
      <w:bookmarkStart w:id="0" w:name="_GoBack"/>
      <w:bookmarkEnd w:id="0"/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503A"/>
    <w:rsid w:val="75B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2024-10-29T01:36:00Z</dcterms:created>
  <dc:creator>李冰</dc:creator>
  <cp:lastModifiedBy>李冰</cp:lastModifiedBy>
  <dcterms:modified xsi:type="dcterms:W3CDTF">2024-10-29T01:37:43Z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