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firstLine="2200" w:firstLineChars="500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lang w:val="en-US" w:eastAsia="zh-CN"/>
        </w:rPr>
        <w:t>狱未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37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刘家裕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1990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</w:rPr>
        <w:t>日出生，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szCs w:val="32"/>
        </w:rPr>
        <w:t>族，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户籍所在地福建省永安市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捕前系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务工。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</w:t>
      </w:r>
      <w:r>
        <w:rPr>
          <w:rFonts w:hint="eastAsia" w:ascii="仿宋_GB2312" w:hAnsi="仿宋_GB2312" w:eastAsia="仿宋_GB2312" w:cs="仿宋_GB2312"/>
          <w:szCs w:val="32"/>
        </w:rPr>
        <w:t>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三明市三元区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日作出（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Cs w:val="32"/>
        </w:rPr>
        <w:t>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闽0403刑初113号</w:t>
      </w:r>
      <w:r>
        <w:rPr>
          <w:rFonts w:hint="eastAsia" w:ascii="仿宋_GB2312" w:hAnsi="仿宋_GB2312" w:eastAsia="仿宋_GB2312" w:cs="仿宋_GB2312"/>
          <w:szCs w:val="32"/>
        </w:rPr>
        <w:t>刑事判决，以被告人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刘家裕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盗窃</w:t>
      </w:r>
      <w:r>
        <w:rPr>
          <w:rFonts w:hint="eastAsia" w:ascii="仿宋_GB2312" w:hAnsi="仿宋_GB2312" w:eastAsia="仿宋_GB2312" w:cs="仿宋_GB2312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三年八个月，并处罚金人民币二万五千元；犯诈骗罪，判处有期徒刑一年三个月，并处罚金人民币一万元；数罪并罚决定执行有期徒刑四年六个月，并处罚金人民币三万五千元，继续追缴违法所得人民币26500元，发还被害人。</w:t>
      </w:r>
      <w:r>
        <w:rPr>
          <w:rFonts w:hint="eastAsia" w:ascii="仿宋_GB2312" w:hAnsi="仿宋_GB2312" w:eastAsia="仿宋_GB2312" w:cs="仿宋_GB2312"/>
          <w:szCs w:val="32"/>
        </w:rPr>
        <w:t>刑期自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Cs w:val="32"/>
        </w:rPr>
        <w:t>日起至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日止。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Cs w:val="32"/>
        </w:rPr>
        <w:t>日交付福建省未成年犯管教所执行刑罚。属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考察</w:t>
      </w:r>
      <w:r>
        <w:rPr>
          <w:rFonts w:hint="eastAsia" w:ascii="仿宋_GB2312" w:hAnsi="仿宋_GB2312" w:eastAsia="仿宋_GB2312" w:cs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szCs w:val="32"/>
        </w:rPr>
        <w:t>认罪悔罪：能服从法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bCs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bCs/>
          <w:szCs w:val="32"/>
        </w:rPr>
        <w:t>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Cs/>
          <w:szCs w:val="32"/>
        </w:rPr>
        <w:t>日累计获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3858.4</w:t>
      </w:r>
      <w:r>
        <w:rPr>
          <w:rFonts w:hint="eastAsia" w:ascii="仿宋_GB2312" w:hAnsi="仿宋_GB2312" w:eastAsia="仿宋_GB2312" w:cs="仿宋_GB2312"/>
          <w:bCs/>
          <w:szCs w:val="32"/>
        </w:rPr>
        <w:t>分，表扬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Cs w:val="32"/>
        </w:rPr>
        <w:t>次；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考核期内</w:t>
      </w:r>
      <w:r>
        <w:rPr>
          <w:rFonts w:hint="eastAsia" w:ascii="仿宋_GB2312" w:hAnsi="仿宋_GB2312" w:eastAsia="仿宋_GB2312" w:cs="仿宋_GB2312"/>
          <w:bCs/>
          <w:szCs w:val="32"/>
        </w:rPr>
        <w:t>违规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Cs w:val="32"/>
        </w:rPr>
        <w:t>次，累计扣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Cs w:val="32"/>
        </w:rPr>
        <w:t>分，其中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Cs w:val="32"/>
        </w:rPr>
        <w:t>日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因值星员擅自调班被扣1分</w:t>
      </w:r>
      <w:r>
        <w:rPr>
          <w:rFonts w:hint="eastAsia" w:ascii="仿宋_GB2312" w:hAnsi="仿宋_GB2312" w:eastAsia="仿宋_GB2312" w:cs="仿宋_GB2312"/>
          <w:bCs/>
          <w:szCs w:val="32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6.罪犯财产性判项履行情况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该犯已履行人民币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20000</w:t>
      </w:r>
      <w:r>
        <w:rPr>
          <w:rFonts w:hint="eastAsia" w:ascii="仿宋_GB2312" w:hAnsi="仿宋_GB2312" w:eastAsia="仿宋_GB2312" w:cs="仿宋_GB2312"/>
          <w:szCs w:val="32"/>
        </w:rPr>
        <w:t>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，财产性判项履行比例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32.52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%</w:t>
      </w:r>
      <w:r>
        <w:rPr>
          <w:rFonts w:hint="eastAsia" w:ascii="仿宋_GB2312" w:hAnsi="仿宋_GB2312" w:eastAsia="仿宋_GB2312" w:cs="仿宋_GB2312"/>
          <w:szCs w:val="32"/>
        </w:rPr>
        <w:t>；其中本考核期向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</w:t>
      </w:r>
      <w:r>
        <w:rPr>
          <w:rFonts w:hint="eastAsia" w:ascii="仿宋_GB2312" w:hAnsi="仿宋_GB2312" w:eastAsia="仿宋_GB2312" w:cs="仿宋_GB2312"/>
          <w:szCs w:val="32"/>
        </w:rPr>
        <w:t>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三明市三元区</w:t>
      </w:r>
      <w:r>
        <w:rPr>
          <w:rFonts w:hint="eastAsia" w:ascii="仿宋_GB2312" w:hAnsi="仿宋_GB2312" w:eastAsia="仿宋_GB2312" w:cs="仿宋_GB2312"/>
          <w:szCs w:val="32"/>
        </w:rPr>
        <w:t>人民法院缴纳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罚金</w:t>
      </w:r>
      <w:r>
        <w:rPr>
          <w:rFonts w:hint="eastAsia" w:ascii="仿宋_GB2312" w:hAnsi="仿宋_GB2312" w:eastAsia="仿宋_GB2312" w:cs="仿宋_GB2312"/>
          <w:szCs w:val="32"/>
        </w:rPr>
        <w:t>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20000</w:t>
      </w:r>
      <w:r>
        <w:rPr>
          <w:rFonts w:hint="eastAsia" w:ascii="仿宋_GB2312" w:hAnsi="仿宋_GB2312" w:eastAsia="仿宋_GB2312" w:cs="仿宋_GB2312"/>
          <w:szCs w:val="32"/>
        </w:rPr>
        <w:t>元。该犯考核期月均消费人民币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278.16</w:t>
      </w:r>
      <w:r>
        <w:rPr>
          <w:rFonts w:hint="eastAsia" w:ascii="仿宋_GB2312" w:hAnsi="仿宋_GB2312" w:eastAsia="仿宋_GB2312" w:cs="仿宋_GB2312"/>
          <w:szCs w:val="32"/>
        </w:rPr>
        <w:t>元，账户可用余额人民币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268.33</w:t>
      </w:r>
      <w:r>
        <w:rPr>
          <w:rFonts w:hint="eastAsia" w:ascii="仿宋_GB2312" w:hAnsi="仿宋_GB2312" w:eastAsia="仿宋_GB2312" w:cs="仿宋_GB2312"/>
          <w:szCs w:val="32"/>
        </w:rPr>
        <w:t>元。福建省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三明市三元区</w:t>
      </w:r>
      <w:r>
        <w:rPr>
          <w:rFonts w:hint="eastAsia" w:ascii="仿宋_GB2312" w:hAnsi="仿宋_GB2312" w:eastAsia="仿宋_GB2312" w:cs="仿宋_GB2312"/>
          <w:szCs w:val="32"/>
        </w:rPr>
        <w:t>人民法院出具缴款凭证：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票据（票号：0004164754、0004166290、0004166303、0004166375）以及2023年9月27日出具财产性判项复函</w:t>
      </w:r>
      <w:r>
        <w:rPr>
          <w:rFonts w:hint="eastAsia" w:ascii="仿宋_GB2312" w:hAnsi="仿宋_GB2312" w:eastAsia="仿宋_GB2312" w:cs="仿宋_GB2312"/>
          <w:szCs w:val="32"/>
        </w:rPr>
        <w:t>予以证实。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该犯</w:t>
      </w:r>
      <w:r>
        <w:rPr>
          <w:rFonts w:hint="eastAsia" w:ascii="仿宋_GB2312" w:hAnsi="仿宋_GB2312" w:eastAsia="仿宋_GB2312" w:cs="仿宋_GB2312"/>
          <w:szCs w:val="32"/>
        </w:rPr>
        <w:t>财产性判项履行金额未达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到</w:t>
      </w:r>
      <w:r>
        <w:rPr>
          <w:rFonts w:hint="eastAsia" w:ascii="仿宋_GB2312" w:hAnsi="仿宋_GB2312" w:eastAsia="仿宋_GB2312" w:cs="仿宋_GB2312"/>
          <w:szCs w:val="32"/>
        </w:rPr>
        <w:t>其个人应履行总额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的5</w:t>
      </w:r>
      <w:r>
        <w:rPr>
          <w:rFonts w:hint="eastAsia" w:ascii="仿宋_GB2312" w:hAnsi="仿宋_GB2312" w:eastAsia="仿宋_GB2312" w:cs="仿宋_GB2312"/>
          <w:szCs w:val="32"/>
        </w:rPr>
        <w:t>0%，因此提请减刑幅度扣减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Cs w:val="32"/>
        </w:rPr>
        <w:t>个月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刘家裕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刘家裕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29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937EAF"/>
    <w:rsid w:val="00A6077B"/>
    <w:rsid w:val="00C3536F"/>
    <w:rsid w:val="00DC397F"/>
    <w:rsid w:val="00E261E3"/>
    <w:rsid w:val="02BD4A99"/>
    <w:rsid w:val="10973DF3"/>
    <w:rsid w:val="12E259A7"/>
    <w:rsid w:val="1EC85C1A"/>
    <w:rsid w:val="2083349E"/>
    <w:rsid w:val="26EE530F"/>
    <w:rsid w:val="2A164126"/>
    <w:rsid w:val="2B621227"/>
    <w:rsid w:val="3D6F46C5"/>
    <w:rsid w:val="3E38627E"/>
    <w:rsid w:val="41AD0412"/>
    <w:rsid w:val="4C7C1F7D"/>
    <w:rsid w:val="65765AF8"/>
    <w:rsid w:val="691A4DF8"/>
    <w:rsid w:val="74A131FE"/>
    <w:rsid w:val="79A9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2024-03-06T03:13:56Z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78AC558455A84E04B65AAEC62D24EAE7</vt:lpwstr>
  </property>
</Properties>
</file>