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43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Times New Roman" w:hAnsi="Times New Roman"/>
          <w:szCs w:val="32"/>
        </w:rPr>
        <w:t>罪犯叶满富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separate"/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，男，1987年5月12日出生，汉族，住所地：福建省宁德市东侨经济开发区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，初中文化，捕前系无职业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Times New Roman" w:hAnsi="Times New Roman"/>
          <w:szCs w:val="32"/>
        </w:rPr>
        <w:t>福建省宁德市蕉城区人民法院于2023年2月14日作出（2022）闽0902刑初439号刑事判决，以被告人叶满富犯帮助信息网络犯罪活动罪，判处有期徒刑一年三个月，并处罚金人民币二万元；退出的违法所得人民币16000元予以没收，上缴国库</w:t>
      </w:r>
      <w:r>
        <w:rPr>
          <w:rFonts w:hint="eastAsia" w:ascii="仿宋_GB2312"/>
          <w:szCs w:val="32"/>
        </w:rPr>
        <w:t>。</w:t>
      </w:r>
      <w:r>
        <w:rPr>
          <w:rFonts w:hint="eastAsia" w:ascii="Times New Roman" w:hAnsi="Times New Roman"/>
          <w:szCs w:val="32"/>
        </w:rPr>
        <w:t>刑期自2023年2月11日起至2024年4月28日止。2023年3月20日交付福建省未成年犯管教所执行刑罚</w:t>
      </w:r>
      <w:r>
        <w:rPr>
          <w:rFonts w:hint="eastAsia" w:ascii="仿宋_GB2312"/>
          <w:szCs w:val="32"/>
        </w:rPr>
        <w:t>。</w:t>
      </w:r>
      <w:r>
        <w:rPr>
          <w:rFonts w:hint="eastAsia" w:ascii="Times New Roman" w:hAnsi="Times New Roman"/>
          <w:szCs w:val="32"/>
        </w:rPr>
        <w:t>属</w:t>
      </w:r>
      <w:r>
        <w:rPr>
          <w:rFonts w:hint="eastAsia" w:ascii="Times New Roman" w:hAnsi="Times New Roman"/>
          <w:color w:val="FF0000"/>
          <w:szCs w:val="32"/>
        </w:rPr>
        <w:t>宽管</w:t>
      </w:r>
      <w:r>
        <w:rPr>
          <w:rFonts w:hint="eastAsia" w:ascii="Times New Roman" w:hAnsi="Times New Roman"/>
          <w:szCs w:val="32"/>
        </w:rPr>
        <w:t>级管理罪犯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</w:t>
      </w:r>
      <w:r>
        <w:rPr>
          <w:rFonts w:hint="eastAsia" w:ascii="仿宋_GB2312" w:hAnsi="仿宋_GB2312" w:cs="仿宋_GB2312"/>
          <w:bCs/>
          <w:color w:val="auto"/>
          <w:szCs w:val="32"/>
        </w:rPr>
        <w:t>期</w:t>
      </w:r>
      <w:r>
        <w:rPr>
          <w:rFonts w:hint="eastAsia" w:ascii="Times New Roman" w:hAnsi="Times New Roman"/>
          <w:color w:val="auto"/>
          <w:szCs w:val="32"/>
        </w:rPr>
        <w:t>2023年3月20日起至2023年11月30日止，获得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718</w:t>
      </w:r>
      <w:r>
        <w:rPr>
          <w:rFonts w:hint="eastAsia" w:ascii="Times New Roman" w:hAnsi="Times New Roman"/>
          <w:color w:val="auto"/>
          <w:szCs w:val="32"/>
        </w:rPr>
        <w:t>分，物质奖励</w:t>
      </w:r>
      <w:r>
        <w:rPr>
          <w:rFonts w:hint="eastAsia" w:ascii="Times New Roman" w:hAnsi="Times New Roman"/>
          <w:color w:val="auto"/>
          <w:szCs w:val="32"/>
          <w:lang w:val="en-US" w:eastAsia="zh-CN"/>
        </w:rPr>
        <w:t>1</w:t>
      </w:r>
      <w:r>
        <w:rPr>
          <w:rFonts w:hint="eastAsia" w:ascii="Times New Roman" w:hAnsi="Times New Roman"/>
          <w:color w:val="auto"/>
          <w:szCs w:val="32"/>
        </w:rPr>
        <w:t>次</w:t>
      </w:r>
      <w:r>
        <w:rPr>
          <w:rFonts w:hint="eastAsia" w:ascii="仿宋_GB2312" w:hAnsi="仿宋_GB2312" w:cs="仿宋_GB2312"/>
          <w:bCs/>
          <w:color w:val="auto"/>
          <w:szCs w:val="32"/>
        </w:rPr>
        <w:t>；无违规</w:t>
      </w:r>
      <w:r>
        <w:rPr>
          <w:rFonts w:hint="eastAsia" w:ascii="仿宋_GB2312" w:hAnsi="仿宋_GB2312" w:cs="仿宋_GB2312"/>
          <w:bCs/>
          <w:szCs w:val="32"/>
        </w:rPr>
        <w:t>扣分。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  <w:szCs w:val="32"/>
          <w:lang w:eastAsia="zh-CN"/>
        </w:rPr>
        <w:t>原判财产性判项：</w:t>
      </w:r>
      <w:r>
        <w:rPr>
          <w:rFonts w:hint="eastAsia" w:ascii="Times New Roman" w:hAnsi="Times New Roman"/>
          <w:szCs w:val="32"/>
        </w:rPr>
        <w:t>罚金人民币二万元；退出的违法所得人民币16000元予以没收，上缴国库。已全部缴纳完毕，由宁德市蕉城区人民法院提供结案证明和发票证明（票号：0000298705）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/>
          <w:szCs w:val="32"/>
          <w:u w:val="single"/>
          <w:lang w:val="en-US" w:eastAsia="zh-CN"/>
        </w:rPr>
      </w:pPr>
      <w:r>
        <w:rPr>
          <w:rFonts w:hint="eastAsia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20</w:t>
      </w:r>
      <w:r>
        <w:rPr>
          <w:rFonts w:hint="eastAsia"/>
          <w:szCs w:val="32"/>
        </w:rPr>
        <w:t>日移送检察机关征求意见，</w:t>
      </w:r>
      <w:r>
        <w:rPr>
          <w:rFonts w:hint="eastAsia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/>
          <w:szCs w:val="32"/>
        </w:rPr>
        <w:t>；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21</w:t>
      </w:r>
      <w:r>
        <w:rPr>
          <w:rFonts w:hint="eastAsia"/>
          <w:szCs w:val="32"/>
        </w:rPr>
        <w:t>日</w:t>
      </w:r>
      <w:r>
        <w:rPr>
          <w:rFonts w:hint="eastAsia"/>
          <w:szCs w:val="32"/>
          <w:lang w:val="en-US" w:eastAsia="zh-CN"/>
        </w:rPr>
        <w:t>福州市鼓山地区</w:t>
      </w:r>
      <w:r>
        <w:rPr>
          <w:rFonts w:hint="eastAsia"/>
          <w:szCs w:val="32"/>
        </w:rPr>
        <w:t>检察院派员列席</w:t>
      </w:r>
      <w:r>
        <w:rPr>
          <w:rFonts w:hint="eastAsia"/>
          <w:szCs w:val="32"/>
          <w:lang w:val="en-US" w:eastAsia="zh-CN"/>
        </w:rPr>
        <w:t>所</w:t>
      </w:r>
      <w:r>
        <w:rPr>
          <w:rFonts w:hint="eastAsia"/>
          <w:szCs w:val="32"/>
        </w:rPr>
        <w:t>减刑评审委员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</w:t>
      </w:r>
      <w:r>
        <w:rPr>
          <w:rFonts w:hint="eastAsia"/>
          <w:szCs w:val="32"/>
          <w:u w:val="none"/>
          <w:lang w:val="en-US" w:eastAsia="zh-CN"/>
        </w:rPr>
        <w:t>亦无不同意见。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叶满富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叶满富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</w:t>
      </w:r>
      <w:r>
        <w:rPr>
          <w:rFonts w:hint="eastAsia"/>
          <w:szCs w:val="32"/>
          <w:lang w:val="en-US" w:eastAsia="zh-CN"/>
        </w:rPr>
        <w:t xml:space="preserve">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14A102FA"/>
    <w:rsid w:val="180F7CA1"/>
    <w:rsid w:val="2C080963"/>
    <w:rsid w:val="3DE441B2"/>
    <w:rsid w:val="44E27F6D"/>
    <w:rsid w:val="4C3E5DC7"/>
    <w:rsid w:val="52145E79"/>
    <w:rsid w:val="5BC8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2024-03-06T03:17:47Z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24AE8C2614EE404C9432848139AB34F8</vt:lpwstr>
  </property>
</Properties>
</file>