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7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7"/>
        <w:spacing w:line="430" w:lineRule="exact"/>
        <w:ind w:left="640" w:right="160" w:firstLine="0" w:firstLineChars="0"/>
        <w:jc w:val="right"/>
        <w:rPr>
          <w:rFonts w:hint="eastAsia" w:ascii="仿宋_GB2312" w:hAnsi="仿宋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仿宋_GB2312"/>
          <w:kern w:val="32"/>
          <w:sz w:val="32"/>
          <w:szCs w:val="32"/>
          <w:lang w:val="en-US" w:eastAsia="zh-CN" w:bidi="ar-SA"/>
        </w:rPr>
        <w:t>〔2024 〕闽狱未减字第</w:t>
      </w:r>
      <w:r>
        <w:rPr>
          <w:rFonts w:hint="eastAsia" w:ascii="仿宋_GB2312" w:hAnsi="仿宋" w:cs="仿宋_GB2312"/>
          <w:kern w:val="32"/>
          <w:sz w:val="32"/>
          <w:szCs w:val="32"/>
          <w:lang w:val="en-US" w:eastAsia="zh-CN" w:bidi="ar-SA"/>
        </w:rPr>
        <w:t>76</w:t>
      </w:r>
      <w:r>
        <w:rPr>
          <w:rFonts w:hint="eastAsia" w:ascii="仿宋_GB2312" w:hAnsi="仿宋" w:eastAsia="仿宋_GB2312" w:cs="仿宋_GB2312"/>
          <w:kern w:val="32"/>
          <w:sz w:val="32"/>
          <w:szCs w:val="32"/>
          <w:lang w:val="en-US" w:eastAsia="zh-CN" w:bidi="ar-SA"/>
        </w:rPr>
        <w:t>号</w:t>
      </w:r>
    </w:p>
    <w:p>
      <w:pPr>
        <w:spacing w:line="430" w:lineRule="exact"/>
        <w:ind w:firstLine="640" w:firstLineChars="200"/>
        <w:rPr>
          <w:rFonts w:hint="eastAsia" w:ascii="仿宋_GB2312" w:hAnsi="仿宋"/>
          <w:iCs/>
          <w:kern w:val="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10" w:lineRule="exact"/>
        <w:ind w:firstLine="640" w:firstLineChars="200"/>
        <w:textAlignment w:val="auto"/>
        <w:rPr>
          <w:rFonts w:hint="eastAsia" w:ascii="仿宋_GB2312" w:hAnsi="仿宋"/>
          <w:iCs/>
          <w:kern w:val="2"/>
          <w:szCs w:val="32"/>
          <w:lang w:eastAsia="zh-CN"/>
        </w:rPr>
      </w:pPr>
      <w:r>
        <w:rPr>
          <w:rFonts w:hint="eastAsia" w:ascii="仿宋_GB2312" w:hAnsi="仿宋"/>
          <w:iCs/>
          <w:kern w:val="2"/>
          <w:szCs w:val="32"/>
          <w:lang w:val="en-US" w:eastAsia="zh-CN"/>
        </w:rPr>
        <w:t>罪犯</w:t>
      </w:r>
      <w:r>
        <w:rPr>
          <w:rFonts w:hint="eastAsia" w:ascii="仿宋_GB2312" w:hAnsi="仿宋"/>
          <w:iCs/>
          <w:kern w:val="2"/>
          <w:szCs w:val="32"/>
        </w:rPr>
        <w:t>谢建州，男，1991年9月24日出生，汉族，大专文化，户籍地址福建省建瓯市</w:t>
      </w:r>
      <w:bookmarkStart w:id="0" w:name="_GoBack"/>
      <w:bookmarkEnd w:id="0"/>
      <w:r>
        <w:rPr>
          <w:rFonts w:hint="eastAsia" w:ascii="仿宋_GB2312" w:hAnsi="仿宋"/>
          <w:iCs/>
          <w:kern w:val="2"/>
          <w:szCs w:val="32"/>
        </w:rPr>
        <w:t>，</w:t>
      </w:r>
      <w:r>
        <w:rPr>
          <w:rFonts w:hint="eastAsia" w:ascii="仿宋_GB2312" w:hAnsi="仿宋"/>
          <w:iCs/>
          <w:kern w:val="2"/>
          <w:szCs w:val="32"/>
          <w:lang w:val="en-US" w:eastAsia="zh-CN"/>
        </w:rPr>
        <w:t>捕前系</w:t>
      </w:r>
      <w:r>
        <w:rPr>
          <w:rFonts w:hint="eastAsia" w:ascii="仿宋_GB2312" w:hAnsi="仿宋"/>
          <w:iCs/>
          <w:kern w:val="2"/>
          <w:szCs w:val="32"/>
        </w:rPr>
        <w:t>无业</w:t>
      </w:r>
      <w:r>
        <w:rPr>
          <w:rFonts w:hint="eastAsia" w:ascii="仿宋_GB2312" w:hAnsi="仿宋"/>
          <w:iCs/>
          <w:kern w:val="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10" w:lineRule="exact"/>
        <w:ind w:firstLine="640" w:firstLineChars="200"/>
        <w:textAlignment w:val="auto"/>
        <w:rPr>
          <w:rFonts w:hint="eastAsia" w:ascii="仿宋_GB2312" w:hAnsi="仿宋"/>
          <w:iCs/>
          <w:kern w:val="2"/>
          <w:szCs w:val="32"/>
          <w:lang w:val="en-US" w:eastAsia="zh-CN"/>
        </w:rPr>
      </w:pPr>
      <w:r>
        <w:rPr>
          <w:rFonts w:hint="eastAsia" w:ascii="仿宋_GB2312" w:hAnsi="仿宋"/>
          <w:iCs/>
          <w:kern w:val="2"/>
          <w:szCs w:val="32"/>
        </w:rPr>
        <w:t>福建省福州市长乐区人民法院</w:t>
      </w:r>
      <w:r>
        <w:rPr>
          <w:rFonts w:hint="eastAsia" w:ascii="仿宋_GB2312" w:hAnsi="仿宋"/>
          <w:iCs/>
          <w:kern w:val="2"/>
          <w:szCs w:val="32"/>
          <w:lang w:val="en-US" w:eastAsia="zh-CN"/>
        </w:rPr>
        <w:t>于2022年10月20日作出</w:t>
      </w:r>
      <w:r>
        <w:rPr>
          <w:rFonts w:hint="eastAsia" w:ascii="仿宋_GB2312" w:hAnsi="仿宋"/>
          <w:iCs/>
          <w:kern w:val="2"/>
          <w:szCs w:val="32"/>
        </w:rPr>
        <w:t>(2022)闽0112刑初427号</w:t>
      </w:r>
      <w:r>
        <w:rPr>
          <w:rFonts w:hint="eastAsia" w:ascii="仿宋_GB2312" w:hAnsi="仿宋"/>
          <w:iCs/>
          <w:kern w:val="2"/>
          <w:szCs w:val="32"/>
          <w:lang w:val="en-US" w:eastAsia="zh-CN"/>
        </w:rPr>
        <w:t>刑事判决，以被告人谢建州犯</w:t>
      </w:r>
      <w:r>
        <w:rPr>
          <w:rFonts w:hint="eastAsia" w:ascii="仿宋_GB2312" w:hAnsi="仿宋"/>
          <w:iCs/>
          <w:kern w:val="2"/>
          <w:szCs w:val="32"/>
        </w:rPr>
        <w:t>诈</w:t>
      </w:r>
      <w:r>
        <w:rPr>
          <w:rFonts w:hint="eastAsia" w:ascii="仿宋_GB2312" w:hAnsi="仿宋"/>
          <w:iCs/>
          <w:kern w:val="2"/>
          <w:szCs w:val="32"/>
          <w:lang w:val="en-US" w:eastAsia="zh-CN"/>
        </w:rPr>
        <w:t>骗罪，判处有期徒刑二年二个月，并处罚金人民币二万元。刑期自2022年</w:t>
      </w:r>
      <w:r>
        <w:rPr>
          <w:rFonts w:hint="eastAsia" w:ascii="仿宋_GB2312" w:hAnsi="仿宋"/>
          <w:iCs/>
          <w:kern w:val="2"/>
          <w:szCs w:val="32"/>
        </w:rPr>
        <w:t>7月</w:t>
      </w:r>
      <w:r>
        <w:rPr>
          <w:rFonts w:hint="eastAsia" w:ascii="仿宋_GB2312" w:hAnsi="仿宋"/>
          <w:iCs/>
          <w:kern w:val="2"/>
          <w:szCs w:val="32"/>
          <w:lang w:val="en-US" w:eastAsia="zh-CN"/>
        </w:rPr>
        <w:t>9</w:t>
      </w:r>
      <w:r>
        <w:rPr>
          <w:rFonts w:hint="eastAsia" w:ascii="仿宋_GB2312" w:hAnsi="仿宋"/>
          <w:iCs/>
          <w:kern w:val="2"/>
          <w:szCs w:val="32"/>
        </w:rPr>
        <w:t>日</w:t>
      </w:r>
      <w:r>
        <w:rPr>
          <w:rFonts w:hint="eastAsia" w:ascii="仿宋_GB2312" w:hAnsi="仿宋"/>
          <w:iCs/>
          <w:kern w:val="2"/>
          <w:szCs w:val="32"/>
          <w:lang w:val="en-US" w:eastAsia="zh-CN"/>
        </w:rPr>
        <w:t>起至</w:t>
      </w:r>
      <w:r>
        <w:rPr>
          <w:rFonts w:hint="eastAsia" w:ascii="仿宋_GB2312" w:hAnsi="仿宋"/>
          <w:iCs/>
          <w:kern w:val="2"/>
          <w:szCs w:val="32"/>
        </w:rPr>
        <w:t>202</w:t>
      </w:r>
      <w:r>
        <w:rPr>
          <w:rFonts w:hint="eastAsia" w:ascii="仿宋_GB2312" w:hAnsi="仿宋"/>
          <w:iCs/>
          <w:kern w:val="2"/>
          <w:szCs w:val="32"/>
          <w:lang w:val="en-US" w:eastAsia="zh-CN"/>
        </w:rPr>
        <w:t>4</w:t>
      </w:r>
      <w:r>
        <w:rPr>
          <w:rFonts w:hint="eastAsia" w:ascii="仿宋_GB2312" w:hAnsi="仿宋"/>
          <w:iCs/>
          <w:kern w:val="2"/>
          <w:szCs w:val="32"/>
        </w:rPr>
        <w:t>年</w:t>
      </w:r>
      <w:r>
        <w:rPr>
          <w:rFonts w:hint="eastAsia" w:ascii="仿宋_GB2312" w:hAnsi="仿宋"/>
          <w:iCs/>
          <w:kern w:val="2"/>
          <w:szCs w:val="32"/>
          <w:lang w:val="en-US" w:eastAsia="zh-CN"/>
        </w:rPr>
        <w:t>9</w:t>
      </w:r>
      <w:r>
        <w:rPr>
          <w:rFonts w:hint="eastAsia" w:ascii="仿宋_GB2312" w:hAnsi="仿宋"/>
          <w:iCs/>
          <w:kern w:val="2"/>
          <w:szCs w:val="32"/>
        </w:rPr>
        <w:t>月</w:t>
      </w:r>
      <w:r>
        <w:rPr>
          <w:rFonts w:hint="eastAsia" w:ascii="仿宋_GB2312" w:hAnsi="仿宋"/>
          <w:iCs/>
          <w:kern w:val="2"/>
          <w:szCs w:val="32"/>
          <w:lang w:val="en-US" w:eastAsia="zh-CN"/>
        </w:rPr>
        <w:t>1</w:t>
      </w:r>
      <w:r>
        <w:rPr>
          <w:rFonts w:hint="eastAsia" w:ascii="仿宋_GB2312" w:hAnsi="仿宋"/>
          <w:iCs/>
          <w:kern w:val="2"/>
          <w:szCs w:val="32"/>
        </w:rPr>
        <w:t>日</w:t>
      </w:r>
      <w:r>
        <w:rPr>
          <w:rFonts w:hint="eastAsia" w:ascii="仿宋_GB2312" w:hAnsi="仿宋"/>
          <w:iCs/>
          <w:kern w:val="2"/>
          <w:szCs w:val="32"/>
          <w:lang w:val="en-US" w:eastAsia="zh-CN"/>
        </w:rPr>
        <w:t>止。2022年11月29日交付福建省未成年犯管教所执行刑罚。属宽管级罪犯。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1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10" w:lineRule="exact"/>
        <w:ind w:firstLine="640" w:firstLineChars="200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10" w:lineRule="exact"/>
        <w:ind w:firstLine="64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10" w:lineRule="exact"/>
        <w:ind w:left="640" w:firstLine="0" w:firstLineChars="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10" w:lineRule="exact"/>
        <w:ind w:firstLine="640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10" w:lineRule="exact"/>
        <w:ind w:firstLine="640"/>
        <w:textAlignment w:val="auto"/>
        <w:rPr>
          <w:rFonts w:hint="eastAsia" w:ascii="仿宋_GB2312" w:hAnsi="仿宋_GB2312" w:cs="仿宋_GB2312"/>
          <w:bCs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/>
          <w:szCs w:val="32"/>
        </w:rPr>
        <w:t>2022</w:t>
      </w:r>
      <w:r>
        <w:rPr>
          <w:rFonts w:hint="eastAsia" w:ascii="仿宋_GB2312"/>
          <w:szCs w:val="32"/>
          <w:lang w:val="en-US" w:eastAsia="zh-CN"/>
        </w:rPr>
        <w:t>年</w:t>
      </w:r>
      <w:r>
        <w:rPr>
          <w:rFonts w:hint="eastAsia" w:ascii="仿宋_GB2312"/>
          <w:szCs w:val="32"/>
        </w:rPr>
        <w:t>1</w:t>
      </w:r>
      <w:r>
        <w:rPr>
          <w:rFonts w:hint="eastAsia" w:ascii="仿宋_GB2312"/>
          <w:szCs w:val="32"/>
          <w:lang w:val="en-US" w:eastAsia="zh-CN"/>
        </w:rPr>
        <w:t>1月29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 w:hAnsi="仿宋_GB2312" w:cs="仿宋_GB2312"/>
          <w:bCs/>
          <w:szCs w:val="32"/>
        </w:rPr>
        <w:t>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2024年1月31日</w:t>
      </w:r>
      <w:r>
        <w:rPr>
          <w:rFonts w:hint="eastAsia" w:ascii="仿宋_GB2312" w:hAnsi="仿宋_GB2312" w:cs="仿宋_GB2312"/>
          <w:bCs/>
          <w:szCs w:val="32"/>
        </w:rPr>
        <w:t>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1236.5</w:t>
      </w:r>
      <w:r>
        <w:rPr>
          <w:rFonts w:hint="eastAsia" w:ascii="仿宋_GB2312" w:hAnsi="仿宋_GB2312" w:cs="仿宋_GB2312"/>
          <w:bCs/>
          <w:szCs w:val="32"/>
        </w:rPr>
        <w:t>分，物质奖励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次；违规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次，累计扣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15</w:t>
      </w:r>
      <w:r>
        <w:rPr>
          <w:rFonts w:hint="eastAsia" w:ascii="仿宋_GB2312" w:hAnsi="仿宋_GB2312" w:cs="仿宋_GB2312"/>
          <w:bCs/>
          <w:szCs w:val="32"/>
        </w:rPr>
        <w:t>分，其中于2023年6月30日 因安全员罪犯对违规行为不劝止、不报告，情节轻微的。被扣 9 分。于2023年8月20日 因违反岗位职责，安全员履职不到位，在午监巡逻盯屏期间多次低头，履职不认真情节轻微的，被扣6分。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10" w:lineRule="exact"/>
        <w:ind w:firstLine="640" w:firstLineChars="200"/>
        <w:textAlignment w:val="auto"/>
        <w:rPr>
          <w:szCs w:val="32"/>
        </w:rPr>
      </w:pPr>
      <w:r>
        <w:rPr>
          <w:rFonts w:hint="eastAsia"/>
          <w:szCs w:val="32"/>
        </w:rPr>
        <w:t>6.</w:t>
      </w:r>
      <w:r>
        <w:rPr>
          <w:rFonts w:hint="eastAsia"/>
          <w:szCs w:val="32"/>
          <w:lang w:val="en-US" w:eastAsia="zh-CN"/>
        </w:rPr>
        <w:t>该犯已履行财产性判项罚金人民币20000元，福州市长乐区人民法院出具缴款发票予以证实。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10" w:lineRule="exact"/>
        <w:ind w:firstLine="640" w:firstLineChars="200"/>
        <w:textAlignment w:val="auto"/>
        <w:rPr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亦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无不同意见</w:t>
      </w:r>
      <w:r>
        <w:rPr>
          <w:rFonts w:hint="eastAsia" w:ascii="仿宋_GB2312" w:hAnsi="仿宋_GB2312" w:cs="仿宋_GB2312"/>
          <w:szCs w:val="3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1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谢建州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10" w:lineRule="exact"/>
        <w:ind w:right="-48" w:rightChars="-15" w:firstLine="640" w:firstLineChars="200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10" w:lineRule="exact"/>
        <w:ind w:right="-48" w:rightChars="-15" w:firstLine="0" w:firstLineChars="0"/>
        <w:textAlignment w:val="auto"/>
        <w:rPr>
          <w:rFonts w:hint="eastAsia"/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福州市中级</w:t>
      </w:r>
      <w:r>
        <w:rPr>
          <w:rFonts w:hint="eastAsia"/>
          <w:szCs w:val="32"/>
        </w:rPr>
        <w:t>人民法院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10" w:lineRule="exact"/>
        <w:ind w:right="-48" w:rightChars="-15" w:firstLine="0" w:firstLineChars="0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谢建州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10" w:lineRule="exact"/>
        <w:ind w:right="-48" w:rightChars="-15" w:firstLine="960" w:firstLineChars="300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rPr>
          <w:szCs w:val="32"/>
        </w:rPr>
      </w:pPr>
    </w:p>
    <w:p>
      <w:pPr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25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C5D4F90"/>
    <w:rsid w:val="0FD32728"/>
    <w:rsid w:val="14094A5E"/>
    <w:rsid w:val="1AE15C4C"/>
    <w:rsid w:val="1FEF4A78"/>
    <w:rsid w:val="255020D7"/>
    <w:rsid w:val="26A4169C"/>
    <w:rsid w:val="33DC672C"/>
    <w:rsid w:val="35987063"/>
    <w:rsid w:val="449F2A3B"/>
    <w:rsid w:val="504140D7"/>
    <w:rsid w:val="57927004"/>
    <w:rsid w:val="65833F19"/>
    <w:rsid w:val="67EE5BBF"/>
    <w:rsid w:val="6EE700CA"/>
    <w:rsid w:val="74D31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6"/>
    <w:qFormat/>
    <w:uiPriority w:val="99"/>
  </w:style>
  <w:style w:type="character" w:styleId="5">
    <w:name w:val="Emphasis"/>
    <w:basedOn w:val="4"/>
    <w:qFormat/>
    <w:uiPriority w:val="20"/>
    <w:rPr>
      <w:i/>
    </w:rPr>
  </w:style>
  <w:style w:type="character" w:customStyle="1" w:styleId="6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7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2024-05-10T01:51:53Z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8448E1CC85654AB0916FB987C3D47684</vt:lpwstr>
  </property>
</Properties>
</file>