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color w:val="auto"/>
          <w:szCs w:val="32"/>
          <w:lang w:val="en-US" w:eastAsia="zh-CN"/>
        </w:rPr>
        <w:t>80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刘荣军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小学</w:t>
      </w:r>
      <w:r>
        <w:rPr>
          <w:rFonts w:hint="eastAsia" w:ascii="仿宋_GB2312"/>
          <w:szCs w:val="32"/>
        </w:rPr>
        <w:t>文化</w:t>
      </w:r>
      <w:r>
        <w:rPr>
          <w:rFonts w:hint="eastAsia" w:ascii="仿宋_GB2312"/>
          <w:szCs w:val="32"/>
          <w:lang w:val="en-US" w:eastAsia="zh-CN"/>
        </w:rPr>
        <w:t>，</w:t>
      </w:r>
      <w:r>
        <w:rPr>
          <w:rFonts w:hint="eastAsia" w:ascii="仿宋_GB2312"/>
          <w:szCs w:val="32"/>
        </w:rPr>
        <w:t>住</w:t>
      </w:r>
      <w:r>
        <w:rPr>
          <w:rFonts w:hint="eastAsia" w:ascii="仿宋_GB2312"/>
          <w:szCs w:val="32"/>
          <w:lang w:val="en-US" w:eastAsia="zh-CN"/>
        </w:rPr>
        <w:t>云南省昭通市彝良县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南安市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2018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2017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闽0583刑初351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刘荣军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强奸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十二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剥夺政治权利一年</w:t>
      </w:r>
      <w:r>
        <w:rPr>
          <w:rFonts w:hint="eastAsia" w:ascii="仿宋_GB2312"/>
          <w:szCs w:val="32"/>
        </w:rPr>
        <w:t>。刑期自</w:t>
      </w:r>
      <w:r>
        <w:rPr>
          <w:rFonts w:hint="eastAsia" w:ascii="仿宋_GB2312"/>
          <w:szCs w:val="32"/>
          <w:lang w:val="en-US" w:eastAsia="zh-CN"/>
        </w:rPr>
        <w:t>2016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2018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日交付福建省未成年犯管教所执行刑罚。2021年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日，福建省福州市中级人民法院以（2021）闽01刑更</w:t>
      </w:r>
      <w:r>
        <w:rPr>
          <w:rFonts w:hint="eastAsia" w:ascii="仿宋_GB2312"/>
          <w:szCs w:val="32"/>
          <w:lang w:val="en-US" w:eastAsia="zh-CN"/>
        </w:rPr>
        <w:t>1324</w:t>
      </w:r>
      <w:r>
        <w:rPr>
          <w:rFonts w:hint="eastAsia" w:ascii="仿宋_GB2312"/>
          <w:szCs w:val="32"/>
        </w:rPr>
        <w:t>号刑事裁定书，减去有期徒刑</w:t>
      </w:r>
      <w:r>
        <w:rPr>
          <w:rFonts w:hint="eastAsia" w:ascii="仿宋_GB2312"/>
          <w:szCs w:val="32"/>
          <w:lang w:val="en-US" w:eastAsia="zh-CN"/>
        </w:rPr>
        <w:t>六</w:t>
      </w:r>
      <w:r>
        <w:rPr>
          <w:rFonts w:hint="eastAsia" w:ascii="仿宋_GB2312"/>
          <w:szCs w:val="32"/>
        </w:rPr>
        <w:t>个月，</w:t>
      </w:r>
      <w:r>
        <w:rPr>
          <w:rFonts w:hint="eastAsia" w:ascii="仿宋_GB2312"/>
          <w:szCs w:val="32"/>
          <w:lang w:val="en-US" w:eastAsia="zh-CN"/>
        </w:rPr>
        <w:t>剥夺政治权利一年不变，</w:t>
      </w:r>
      <w:r>
        <w:rPr>
          <w:rFonts w:hint="eastAsia" w:ascii="仿宋_GB2312"/>
          <w:szCs w:val="32"/>
        </w:rPr>
        <w:t>现刑期自201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日至20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2月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日止，2021年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日送达</w:t>
      </w:r>
      <w:r>
        <w:rPr>
          <w:rFonts w:hint="eastAsia" w:ascii="仿宋_GB2312"/>
          <w:color w:val="auto"/>
          <w:szCs w:val="32"/>
        </w:rPr>
        <w:t>。属</w:t>
      </w:r>
      <w:r>
        <w:rPr>
          <w:rFonts w:hint="eastAsia" w:ascii="仿宋_GB2312"/>
          <w:color w:val="auto"/>
          <w:szCs w:val="32"/>
          <w:shd w:val="clear" w:color="auto" w:fill="auto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</w:t>
      </w:r>
      <w:r>
        <w:rPr>
          <w:rFonts w:hint="eastAsia" w:ascii="仿宋_GB2312"/>
          <w:color w:val="auto"/>
          <w:szCs w:val="32"/>
          <w:lang w:val="en-US" w:eastAsia="zh-CN"/>
        </w:rPr>
        <w:t>管理</w:t>
      </w:r>
      <w:r>
        <w:rPr>
          <w:rFonts w:hint="eastAsia" w:ascii="仿宋_GB2312"/>
          <w:color w:val="auto"/>
          <w:szCs w:val="32"/>
        </w:rPr>
        <w:t>罪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numPr>
          <w:ilvl w:val="0"/>
          <w:numId w:val="1"/>
        </w:numPr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pStyle w:val="6"/>
        <w:numPr>
          <w:ilvl w:val="0"/>
          <w:numId w:val="1"/>
        </w:numPr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cs="仿宋_GB2312"/>
          <w:bCs/>
          <w:color w:val="auto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该犯上次评定表扬剩余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131</w:t>
      </w:r>
      <w:r>
        <w:rPr>
          <w:rFonts w:hint="eastAsia" w:ascii="仿宋_GB2312" w:hAnsi="仿宋_GB2312" w:cs="仿宋_GB2312"/>
          <w:bCs/>
          <w:color w:val="auto"/>
          <w:szCs w:val="32"/>
        </w:rPr>
        <w:t>分，本轮考核期202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0</w:t>
      </w:r>
      <w:r>
        <w:rPr>
          <w:rFonts w:hint="eastAsia" w:ascii="仿宋_GB2312" w:hAnsi="仿宋_GB2312" w:cs="仿宋_GB2312"/>
          <w:bCs/>
          <w:color w:val="auto"/>
          <w:szCs w:val="32"/>
        </w:rPr>
        <w:t>年1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</w:rPr>
        <w:t>月1日至202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color w:val="auto"/>
          <w:szCs w:val="32"/>
        </w:rPr>
        <w:t>年1月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color w:val="auto"/>
          <w:szCs w:val="32"/>
        </w:rPr>
        <w:t>日累计获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4293.5</w:t>
      </w:r>
      <w:r>
        <w:rPr>
          <w:rFonts w:hint="eastAsia" w:ascii="仿宋_GB2312" w:hAnsi="仿宋_GB2312" w:cs="仿宋_GB2312"/>
          <w:bCs/>
          <w:color w:val="auto"/>
          <w:szCs w:val="32"/>
        </w:rPr>
        <w:t>分，合计获得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4424.5</w:t>
      </w:r>
      <w:r>
        <w:rPr>
          <w:rFonts w:hint="eastAsia" w:ascii="仿宋_GB2312" w:hAnsi="仿宋_GB2312" w:cs="仿宋_GB2312"/>
          <w:bCs/>
          <w:color w:val="auto"/>
          <w:szCs w:val="32"/>
        </w:rPr>
        <w:t>分，表扬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color w:val="auto"/>
          <w:szCs w:val="32"/>
        </w:rPr>
        <w:t>次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物质奖励1次</w:t>
      </w:r>
      <w:r>
        <w:rPr>
          <w:rFonts w:hint="eastAsia" w:ascii="仿宋_GB2312" w:hAnsi="仿宋_GB2312" w:cs="仿宋_GB2312"/>
          <w:bCs/>
          <w:color w:val="auto"/>
          <w:szCs w:val="32"/>
        </w:rPr>
        <w:t>；间隔期202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bCs/>
          <w:color w:val="auto"/>
          <w:szCs w:val="32"/>
        </w:rPr>
        <w:t>日至202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color w:val="auto"/>
          <w:szCs w:val="32"/>
        </w:rPr>
        <w:t>年1月3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</w:rPr>
        <w:t>日，获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3671.5</w:t>
      </w:r>
      <w:r>
        <w:rPr>
          <w:rFonts w:hint="eastAsia" w:ascii="仿宋_GB2312" w:hAnsi="仿宋_GB2312" w:cs="仿宋_GB2312"/>
          <w:bCs/>
          <w:color w:val="auto"/>
          <w:szCs w:val="32"/>
        </w:rPr>
        <w:t>分。2024年1月11日因违反内务规范，个人用品摆放不规范，扣2分。累计违规1次，共扣2分。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cs="仿宋_GB2312"/>
          <w:bCs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2022年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月获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合格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等级评定，202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月获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合格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等级评定，2023年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月获积极等级评定，202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月获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合格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 xml:space="preserve">等级评定。 </w:t>
      </w:r>
    </w:p>
    <w:p>
      <w:pPr>
        <w:pStyle w:val="6"/>
        <w:numPr>
          <w:ilvl w:val="0"/>
          <w:numId w:val="2"/>
        </w:numPr>
        <w:spacing w:line="430" w:lineRule="exact"/>
        <w:ind w:firstLine="640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财产性判项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 w:ascii="仿宋_GB2312"/>
          <w:szCs w:val="32"/>
          <w:lang w:val="en-US" w:eastAsia="zh-CN"/>
        </w:rPr>
        <w:t>无。</w:t>
      </w:r>
    </w:p>
    <w:p>
      <w:pPr>
        <w:pStyle w:val="6"/>
        <w:numPr>
          <w:ilvl w:val="0"/>
          <w:numId w:val="0"/>
        </w:numPr>
        <w:spacing w:line="430" w:lineRule="exact"/>
        <w:ind w:firstLine="640" w:firstLineChars="200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该犯系暴力性犯罪原判十年以上罪犯，且犯罪情节恶劣，属于从严掌握减刑对象，因此提请减刑幅度扣减二个月。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hint="eastAsia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</w:t>
      </w:r>
      <w:r>
        <w:rPr>
          <w:rFonts w:hint="eastAsia" w:ascii="仿宋_GB2312" w:hAnsi="仿宋_GB2312" w:cs="仿宋_GB2312"/>
          <w:szCs w:val="32"/>
          <w:u w:val="none"/>
          <w:lang w:val="en-US" w:eastAsia="zh-CN"/>
        </w:rPr>
        <w:t>建议从严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因该犯犯罪情节恶劣且系成年人性侵未成年人，建议在原扣减基础上再扣减幅度一个月呈报，我所评审会予以采纳</w:t>
      </w:r>
      <w:r>
        <w:rPr>
          <w:rFonts w:hint="eastAsia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刘荣军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color w:val="000000" w:themeColor="text1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个月，</w:t>
      </w:r>
      <w:r>
        <w:rPr>
          <w:rFonts w:hint="eastAsia" w:ascii="仿宋_GB2312" w:hAnsi="仿宋_GB2312" w:cs="仿宋_GB2312"/>
          <w:szCs w:val="32"/>
          <w:lang w:val="en-US" w:eastAsia="zh-CN"/>
        </w:rPr>
        <w:t>剥夺政治权利一年不变。</w:t>
      </w:r>
      <w:r>
        <w:rPr>
          <w:rFonts w:hint="eastAsia" w:ascii="仿宋_GB2312" w:hAnsi="仿宋_GB2312" w:cs="仿宋_GB2312"/>
          <w:szCs w:val="32"/>
        </w:rPr>
        <w:t>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刘荣军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</w:t>
      </w:r>
      <w:r>
        <w:rPr>
          <w:rFonts w:hint="eastAsia"/>
          <w:szCs w:val="32"/>
          <w:lang w:val="en-US" w:eastAsia="zh-CN"/>
        </w:rPr>
        <w:t xml:space="preserve">  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4月25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F9ABA7"/>
    <w:multiLevelType w:val="singleLevel"/>
    <w:tmpl w:val="CEF9ABA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4E474A8"/>
    <w:multiLevelType w:val="singleLevel"/>
    <w:tmpl w:val="F4E474A8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64641A"/>
    <w:rsid w:val="00804641"/>
    <w:rsid w:val="00A6077B"/>
    <w:rsid w:val="00C3536F"/>
    <w:rsid w:val="00DC397F"/>
    <w:rsid w:val="00E261E3"/>
    <w:rsid w:val="07277420"/>
    <w:rsid w:val="07AA45C5"/>
    <w:rsid w:val="090255A1"/>
    <w:rsid w:val="0933273D"/>
    <w:rsid w:val="0AD34157"/>
    <w:rsid w:val="0B4C797D"/>
    <w:rsid w:val="10EA31ED"/>
    <w:rsid w:val="12CB613D"/>
    <w:rsid w:val="158D2484"/>
    <w:rsid w:val="18516055"/>
    <w:rsid w:val="1DE21ED8"/>
    <w:rsid w:val="1E0577A0"/>
    <w:rsid w:val="2141229A"/>
    <w:rsid w:val="24024341"/>
    <w:rsid w:val="287D536E"/>
    <w:rsid w:val="29461ED5"/>
    <w:rsid w:val="2D232CC6"/>
    <w:rsid w:val="2E7F1E6B"/>
    <w:rsid w:val="30212D60"/>
    <w:rsid w:val="337026D3"/>
    <w:rsid w:val="37D77AF8"/>
    <w:rsid w:val="390D3E9B"/>
    <w:rsid w:val="39B8222D"/>
    <w:rsid w:val="3C9E4308"/>
    <w:rsid w:val="405B42E1"/>
    <w:rsid w:val="41B528CD"/>
    <w:rsid w:val="4308332E"/>
    <w:rsid w:val="4B2A3CF7"/>
    <w:rsid w:val="51EC11E1"/>
    <w:rsid w:val="55E13AAB"/>
    <w:rsid w:val="58D73E68"/>
    <w:rsid w:val="5E0F4BEC"/>
    <w:rsid w:val="60FD7D4B"/>
    <w:rsid w:val="62FB7E26"/>
    <w:rsid w:val="64993D8E"/>
    <w:rsid w:val="65520303"/>
    <w:rsid w:val="66CF789B"/>
    <w:rsid w:val="68967100"/>
    <w:rsid w:val="69A01FD7"/>
    <w:rsid w:val="6A6A3204"/>
    <w:rsid w:val="6CA02050"/>
    <w:rsid w:val="6D571198"/>
    <w:rsid w:val="6DAD447F"/>
    <w:rsid w:val="6DB92725"/>
    <w:rsid w:val="6E0A2BEA"/>
    <w:rsid w:val="76FC768F"/>
    <w:rsid w:val="779C4E0E"/>
    <w:rsid w:val="7DFA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2024-05-10T01:53:34Z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D2D87279643C45D386471F43430F3C7B</vt:lpwstr>
  </property>
</Properties>
</file>