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firstLine="2200" w:firstLineChars="500"/>
        <w:jc w:val="both"/>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6"/>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24</w:t>
      </w:r>
      <w:r>
        <w:rPr>
          <w:rFonts w:hint="eastAsia" w:eastAsia="楷体_GB2312" w:cs="楷体_GB2312"/>
          <w:szCs w:val="32"/>
        </w:rPr>
        <w:t>〕闽</w:t>
      </w:r>
      <w:r>
        <w:rPr>
          <w:rFonts w:hint="eastAsia" w:eastAsia="楷体_GB2312" w:cs="楷体_GB2312"/>
          <w:szCs w:val="32"/>
          <w:lang w:val="en-US" w:eastAsia="zh-CN"/>
        </w:rPr>
        <w:t>狱未</w:t>
      </w:r>
      <w:r>
        <w:rPr>
          <w:rFonts w:hint="eastAsia" w:eastAsia="楷体_GB2312" w:cs="楷体_GB2312"/>
          <w:szCs w:val="32"/>
        </w:rPr>
        <w:t>减字第</w:t>
      </w:r>
      <w:r>
        <w:rPr>
          <w:rFonts w:hint="eastAsia" w:eastAsia="楷体_GB2312"/>
          <w:szCs w:val="32"/>
          <w:lang w:val="en-US" w:eastAsia="zh-CN"/>
        </w:rPr>
        <w:t>84</w:t>
      </w:r>
      <w:r>
        <w:rPr>
          <w:rFonts w:hint="eastAsia" w:eastAsia="楷体_GB2312" w:cs="楷体_GB2312"/>
          <w:szCs w:val="32"/>
        </w:rPr>
        <w:t>号</w:t>
      </w:r>
    </w:p>
    <w:p>
      <w:pPr>
        <w:pStyle w:val="6"/>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bidi w:val="0"/>
        <w:snapToGrid/>
        <w:spacing w:line="410" w:lineRule="exact"/>
        <w:ind w:firstLine="640" w:firstLineChars="200"/>
        <w:textAlignment w:val="auto"/>
        <w:rPr>
          <w:rFonts w:ascii="仿宋_GB2312"/>
          <w:szCs w:val="32"/>
        </w:rPr>
      </w:pPr>
      <w:r>
        <w:rPr>
          <w:rFonts w:hint="eastAsia" w:ascii="仿宋_GB2312"/>
          <w:szCs w:val="32"/>
        </w:rPr>
        <w:t>罪犯</w:t>
      </w:r>
      <w:r>
        <w:rPr>
          <w:rFonts w:hint="eastAsia" w:ascii="仿宋_GB2312"/>
          <w:szCs w:val="32"/>
          <w:lang w:val="en-US" w:eastAsia="zh-CN"/>
        </w:rPr>
        <w:t>李重乐</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szCs w:val="32"/>
          <w:lang w:val="en-US" w:eastAsia="zh-CN"/>
        </w:rPr>
        <w:t>1984</w:t>
      </w:r>
      <w:r>
        <w:rPr>
          <w:rFonts w:hint="eastAsia" w:ascii="仿宋_GB2312"/>
          <w:szCs w:val="32"/>
        </w:rPr>
        <w:t>年</w:t>
      </w:r>
      <w:r>
        <w:rPr>
          <w:rFonts w:hint="eastAsia" w:ascii="仿宋_GB2312"/>
          <w:szCs w:val="32"/>
          <w:lang w:val="en-US" w:eastAsia="zh-CN"/>
        </w:rPr>
        <w:t>11</w:t>
      </w:r>
      <w:r>
        <w:rPr>
          <w:rFonts w:hint="eastAsia" w:ascii="仿宋_GB2312"/>
          <w:szCs w:val="32"/>
        </w:rPr>
        <w:t>月</w:t>
      </w:r>
      <w:r>
        <w:rPr>
          <w:rFonts w:hint="eastAsia" w:ascii="仿宋_GB2312"/>
          <w:szCs w:val="32"/>
          <w:lang w:val="en-US" w:eastAsia="zh-CN"/>
        </w:rPr>
        <w:t>30</w:t>
      </w:r>
      <w:r>
        <w:rPr>
          <w:rFonts w:hint="eastAsia" w:ascii="仿宋_GB2312"/>
          <w:szCs w:val="32"/>
        </w:rPr>
        <w:t>日出生，汉族，</w:t>
      </w:r>
      <w:r>
        <w:rPr>
          <w:rFonts w:hint="eastAsia" w:ascii="仿宋_GB2312"/>
          <w:szCs w:val="32"/>
          <w:lang w:val="en-US" w:eastAsia="zh-CN"/>
        </w:rPr>
        <w:t>初中文化</w:t>
      </w:r>
      <w:r>
        <w:rPr>
          <w:rFonts w:hint="eastAsia" w:ascii="仿宋_GB2312"/>
          <w:szCs w:val="32"/>
        </w:rPr>
        <w:t>，</w:t>
      </w:r>
      <w:r>
        <w:rPr>
          <w:rFonts w:hint="eastAsia" w:ascii="仿宋_GB2312"/>
          <w:szCs w:val="32"/>
          <w:lang w:val="en-US" w:eastAsia="zh-CN"/>
        </w:rPr>
        <w:t>住福建省石狮市</w:t>
      </w:r>
      <w:bookmarkStart w:id="0" w:name="_GoBack"/>
      <w:bookmarkEnd w:id="0"/>
      <w:r>
        <w:rPr>
          <w:rFonts w:hint="eastAsia" w:ascii="仿宋_GB2312"/>
          <w:szCs w:val="32"/>
          <w:lang w:val="en-US" w:eastAsia="zh-CN"/>
        </w:rPr>
        <w:t>，</w:t>
      </w:r>
      <w:r>
        <w:rPr>
          <w:rFonts w:hint="eastAsia" w:ascii="仿宋_GB2312"/>
          <w:szCs w:val="32"/>
        </w:rPr>
        <w:t>捕前系</w:t>
      </w:r>
      <w:r>
        <w:rPr>
          <w:rFonts w:hint="eastAsia" w:ascii="仿宋_GB2312"/>
          <w:szCs w:val="32"/>
          <w:lang w:val="en-US" w:eastAsia="zh-CN"/>
        </w:rPr>
        <w:t>务工</w:t>
      </w:r>
      <w:r>
        <w:rPr>
          <w:rFonts w:hint="eastAsia" w:ascii="仿宋_GB2312"/>
          <w:szCs w:val="32"/>
        </w:rPr>
        <w:t>。</w:t>
      </w:r>
    </w:p>
    <w:p>
      <w:pPr>
        <w:keepNext w:val="0"/>
        <w:keepLines w:val="0"/>
        <w:pageBreakBefore w:val="0"/>
        <w:widowControl w:val="0"/>
        <w:kinsoku/>
        <w:wordWrap/>
        <w:overflowPunct/>
        <w:topLinePunct w:val="0"/>
        <w:bidi w:val="0"/>
        <w:snapToGrid/>
        <w:spacing w:line="410" w:lineRule="exact"/>
        <w:ind w:firstLine="640" w:firstLineChars="200"/>
        <w:textAlignment w:val="auto"/>
        <w:rPr>
          <w:rFonts w:ascii="仿宋_GB2312" w:cs="仿宋_GB2312"/>
          <w:szCs w:val="32"/>
        </w:rPr>
      </w:pPr>
      <w:r>
        <w:rPr>
          <w:rFonts w:hint="eastAsia" w:ascii="仿宋_GB2312"/>
          <w:szCs w:val="32"/>
          <w:lang w:val="en-US" w:eastAsia="zh-CN"/>
        </w:rPr>
        <w:t>福建</w:t>
      </w:r>
      <w:r>
        <w:rPr>
          <w:rFonts w:hint="eastAsia" w:ascii="仿宋_GB2312"/>
          <w:szCs w:val="32"/>
        </w:rPr>
        <w:t>省</w:t>
      </w:r>
      <w:r>
        <w:rPr>
          <w:rFonts w:hint="eastAsia" w:ascii="仿宋_GB2312"/>
          <w:szCs w:val="32"/>
          <w:lang w:val="en-US" w:eastAsia="zh-CN"/>
        </w:rPr>
        <w:t>石狮市</w:t>
      </w:r>
      <w:r>
        <w:rPr>
          <w:rFonts w:hint="eastAsia" w:ascii="仿宋_GB2312"/>
          <w:szCs w:val="32"/>
        </w:rPr>
        <w:t>人民法院于</w:t>
      </w:r>
      <w:r>
        <w:rPr>
          <w:rFonts w:hint="eastAsia" w:ascii="仿宋_GB2312"/>
          <w:szCs w:val="32"/>
          <w:lang w:val="en-US" w:eastAsia="zh-CN"/>
        </w:rPr>
        <w:t>2015</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6</w:t>
      </w:r>
      <w:r>
        <w:rPr>
          <w:rFonts w:hint="eastAsia" w:ascii="仿宋_GB2312"/>
          <w:szCs w:val="32"/>
        </w:rPr>
        <w:t>日作出（</w:t>
      </w:r>
      <w:r>
        <w:rPr>
          <w:rFonts w:hint="eastAsia" w:ascii="仿宋_GB2312"/>
          <w:szCs w:val="32"/>
          <w:lang w:val="en-US" w:eastAsia="zh-CN"/>
        </w:rPr>
        <w:t>2015</w:t>
      </w:r>
      <w:r>
        <w:rPr>
          <w:rFonts w:hint="eastAsia" w:ascii="仿宋_GB2312"/>
          <w:szCs w:val="32"/>
        </w:rPr>
        <w:t>）</w:t>
      </w:r>
      <w:r>
        <w:rPr>
          <w:rFonts w:hint="eastAsia" w:ascii="仿宋_GB2312"/>
          <w:szCs w:val="32"/>
          <w:lang w:val="en-US" w:eastAsia="zh-CN"/>
        </w:rPr>
        <w:t>狮刑初字第1673号刑事判决</w:t>
      </w:r>
      <w:r>
        <w:rPr>
          <w:rFonts w:hint="eastAsia" w:ascii="仿宋_GB2312"/>
          <w:szCs w:val="32"/>
        </w:rPr>
        <w:t>，以被告人</w:t>
      </w:r>
      <w:r>
        <w:rPr>
          <w:rFonts w:hint="eastAsia" w:ascii="仿宋_GB2312"/>
          <w:szCs w:val="32"/>
          <w:lang w:val="en-US" w:eastAsia="zh-CN"/>
        </w:rPr>
        <w:t>李重乐</w:t>
      </w:r>
      <w:r>
        <w:rPr>
          <w:rFonts w:hint="eastAsia" w:ascii="仿宋_GB2312"/>
          <w:szCs w:val="32"/>
        </w:rPr>
        <w:t>犯</w:t>
      </w:r>
      <w:r>
        <w:rPr>
          <w:rFonts w:hint="eastAsia" w:ascii="仿宋_GB2312"/>
          <w:szCs w:val="32"/>
          <w:lang w:val="en-US" w:eastAsia="zh-CN"/>
        </w:rPr>
        <w:t>贩卖毒品</w:t>
      </w:r>
      <w:r>
        <w:rPr>
          <w:rFonts w:hint="eastAsia" w:ascii="仿宋_GB2312"/>
          <w:szCs w:val="32"/>
        </w:rPr>
        <w:t>罪，判处</w:t>
      </w:r>
      <w:r>
        <w:rPr>
          <w:rFonts w:hint="eastAsia" w:ascii="仿宋_GB2312"/>
          <w:szCs w:val="32"/>
          <w:lang w:val="en-US" w:eastAsia="zh-CN"/>
        </w:rPr>
        <w:t>有期徒刑十五年，并处没收财产人民币一万元；犯非法持有枪支罪，判处有期徒刑一年三个月。决定执行有期徒刑十五年三个月，并处没收财产人民币一万元。宣判后，被告人不服，提出上诉。福建省泉州市中级人民法院于2016年5月3日作出（2016）闽05刑终96号刑事裁定：驳回上诉，维持原判。</w:t>
      </w:r>
      <w:r>
        <w:rPr>
          <w:rFonts w:hint="eastAsia" w:ascii="仿宋_GB2312"/>
          <w:szCs w:val="32"/>
        </w:rPr>
        <w:t>刑期自</w:t>
      </w:r>
      <w:r>
        <w:rPr>
          <w:rFonts w:hint="eastAsia" w:ascii="仿宋_GB2312"/>
          <w:szCs w:val="32"/>
          <w:lang w:val="en-US" w:eastAsia="zh-CN"/>
        </w:rPr>
        <w:t>2015</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12</w:t>
      </w:r>
      <w:r>
        <w:rPr>
          <w:rFonts w:hint="eastAsia" w:ascii="仿宋_GB2312"/>
          <w:szCs w:val="32"/>
        </w:rPr>
        <w:t>日起至</w:t>
      </w:r>
      <w:r>
        <w:rPr>
          <w:rFonts w:hint="eastAsia" w:ascii="仿宋_GB2312"/>
          <w:szCs w:val="32"/>
          <w:lang w:val="en-US" w:eastAsia="zh-CN"/>
        </w:rPr>
        <w:t>2030</w:t>
      </w:r>
      <w:r>
        <w:rPr>
          <w:rFonts w:hint="eastAsia" w:ascii="仿宋_GB2312"/>
          <w:szCs w:val="32"/>
        </w:rPr>
        <w:t>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11</w:t>
      </w:r>
      <w:r>
        <w:rPr>
          <w:rFonts w:hint="eastAsia" w:ascii="仿宋_GB2312"/>
          <w:szCs w:val="32"/>
        </w:rPr>
        <w:t>日止。</w:t>
      </w:r>
      <w:r>
        <w:rPr>
          <w:rFonts w:hint="eastAsia" w:ascii="仿宋_GB2312"/>
          <w:szCs w:val="32"/>
          <w:lang w:val="en-US" w:eastAsia="zh-CN"/>
        </w:rPr>
        <w:t>2016</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21</w:t>
      </w:r>
      <w:r>
        <w:rPr>
          <w:rFonts w:hint="eastAsia" w:ascii="仿宋_GB2312"/>
          <w:szCs w:val="32"/>
        </w:rPr>
        <w:t>日交付福建省未成年犯管教所执行刑罚。</w:t>
      </w:r>
      <w:r>
        <w:rPr>
          <w:rFonts w:hint="eastAsia" w:ascii="仿宋_GB2312"/>
          <w:szCs w:val="32"/>
          <w:lang w:val="en-US" w:eastAsia="zh-CN"/>
        </w:rPr>
        <w:t>2018</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26</w:t>
      </w:r>
      <w:r>
        <w:rPr>
          <w:rFonts w:hint="eastAsia" w:ascii="仿宋_GB2312"/>
          <w:szCs w:val="32"/>
        </w:rPr>
        <w:t>日，</w:t>
      </w:r>
      <w:r>
        <w:rPr>
          <w:rFonts w:hint="eastAsia" w:ascii="仿宋_GB2312"/>
          <w:szCs w:val="32"/>
          <w:lang w:val="en-US" w:eastAsia="zh-CN"/>
        </w:rPr>
        <w:t>福建省福州市中级</w:t>
      </w:r>
      <w:r>
        <w:rPr>
          <w:rFonts w:hint="eastAsia" w:ascii="仿宋_GB2312"/>
          <w:szCs w:val="32"/>
        </w:rPr>
        <w:t>人民法院作出</w:t>
      </w:r>
      <w:r>
        <w:rPr>
          <w:rFonts w:hint="eastAsia" w:ascii="仿宋_GB2312"/>
          <w:szCs w:val="32"/>
          <w:lang w:eastAsia="zh-CN"/>
        </w:rPr>
        <w:t>（</w:t>
      </w:r>
      <w:r>
        <w:rPr>
          <w:rFonts w:hint="eastAsia" w:ascii="仿宋_GB2312"/>
          <w:szCs w:val="32"/>
          <w:lang w:val="en-US" w:eastAsia="zh-CN"/>
        </w:rPr>
        <w:t>2018</w:t>
      </w:r>
      <w:r>
        <w:rPr>
          <w:rFonts w:hint="eastAsia" w:ascii="仿宋_GB2312"/>
          <w:szCs w:val="32"/>
          <w:lang w:eastAsia="zh-CN"/>
        </w:rPr>
        <w:t>）</w:t>
      </w:r>
      <w:r>
        <w:rPr>
          <w:rFonts w:hint="eastAsia" w:ascii="仿宋_GB2312"/>
          <w:szCs w:val="32"/>
          <w:lang w:val="en-US" w:eastAsia="zh-CN"/>
        </w:rPr>
        <w:t>闽01刑更5493号</w:t>
      </w:r>
      <w:r>
        <w:rPr>
          <w:rFonts w:hint="eastAsia" w:ascii="仿宋_GB2312"/>
          <w:szCs w:val="32"/>
        </w:rPr>
        <w:t>刑事裁定，</w:t>
      </w:r>
      <w:r>
        <w:rPr>
          <w:rFonts w:hint="eastAsia" w:ascii="仿宋_GB2312" w:hAnsi="仿宋_GB2312" w:cs="仿宋_GB2312"/>
          <w:szCs w:val="32"/>
        </w:rPr>
        <w:t>对其减刑</w:t>
      </w:r>
      <w:r>
        <w:rPr>
          <w:rFonts w:hint="eastAsia" w:ascii="仿宋_GB2312" w:hAnsi="仿宋_GB2312" w:cs="仿宋_GB2312"/>
          <w:szCs w:val="32"/>
          <w:lang w:val="en-US" w:eastAsia="zh-CN"/>
        </w:rPr>
        <w:t>八</w:t>
      </w:r>
      <w:r>
        <w:rPr>
          <w:rFonts w:hint="eastAsia" w:ascii="仿宋_GB2312" w:hAnsi="仿宋_GB2312" w:cs="仿宋_GB2312"/>
          <w:szCs w:val="32"/>
        </w:rPr>
        <w:t>个月</w:t>
      </w:r>
      <w:r>
        <w:rPr>
          <w:rFonts w:hint="eastAsia" w:ascii="仿宋_GB2312" w:hAnsi="仿宋_GB2312" w:cs="仿宋_GB2312"/>
          <w:szCs w:val="32"/>
          <w:lang w:eastAsia="zh-CN"/>
        </w:rPr>
        <w:t>；</w:t>
      </w:r>
      <w:r>
        <w:rPr>
          <w:rFonts w:hint="eastAsia" w:ascii="仿宋_GB2312"/>
          <w:szCs w:val="32"/>
          <w:lang w:val="en-US" w:eastAsia="zh-CN"/>
        </w:rPr>
        <w:t>2020</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23</w:t>
      </w:r>
      <w:r>
        <w:rPr>
          <w:rFonts w:hint="eastAsia" w:ascii="仿宋_GB2312"/>
          <w:szCs w:val="32"/>
        </w:rPr>
        <w:t>日，</w:t>
      </w:r>
      <w:r>
        <w:rPr>
          <w:rFonts w:hint="eastAsia" w:ascii="仿宋_GB2312"/>
          <w:szCs w:val="32"/>
          <w:lang w:val="en-US" w:eastAsia="zh-CN"/>
        </w:rPr>
        <w:t>福建省福州市中级</w:t>
      </w:r>
      <w:r>
        <w:rPr>
          <w:rFonts w:hint="eastAsia" w:ascii="仿宋_GB2312"/>
          <w:szCs w:val="32"/>
        </w:rPr>
        <w:t>人民法院作出</w:t>
      </w:r>
      <w:r>
        <w:rPr>
          <w:rFonts w:hint="eastAsia" w:ascii="仿宋_GB2312"/>
          <w:szCs w:val="32"/>
          <w:lang w:eastAsia="zh-CN"/>
        </w:rPr>
        <w:t>（</w:t>
      </w:r>
      <w:r>
        <w:rPr>
          <w:rFonts w:hint="eastAsia" w:ascii="仿宋_GB2312"/>
          <w:szCs w:val="32"/>
          <w:lang w:val="en-US" w:eastAsia="zh-CN"/>
        </w:rPr>
        <w:t>2020</w:t>
      </w:r>
      <w:r>
        <w:rPr>
          <w:rFonts w:hint="eastAsia" w:ascii="仿宋_GB2312"/>
          <w:szCs w:val="32"/>
          <w:lang w:eastAsia="zh-CN"/>
        </w:rPr>
        <w:t>）</w:t>
      </w:r>
      <w:r>
        <w:rPr>
          <w:rFonts w:hint="eastAsia" w:ascii="仿宋_GB2312"/>
          <w:szCs w:val="32"/>
          <w:lang w:val="en-US" w:eastAsia="zh-CN"/>
        </w:rPr>
        <w:t>闽01刑更3109号</w:t>
      </w:r>
      <w:r>
        <w:rPr>
          <w:rFonts w:hint="eastAsia" w:ascii="仿宋_GB2312"/>
          <w:szCs w:val="32"/>
        </w:rPr>
        <w:t>刑事裁定，</w:t>
      </w:r>
      <w:r>
        <w:rPr>
          <w:rFonts w:hint="eastAsia" w:ascii="仿宋_GB2312" w:hAnsi="仿宋_GB2312" w:cs="仿宋_GB2312"/>
          <w:szCs w:val="32"/>
        </w:rPr>
        <w:t>对其减刑</w:t>
      </w:r>
      <w:r>
        <w:rPr>
          <w:rFonts w:hint="eastAsia" w:ascii="仿宋_GB2312" w:hAnsi="仿宋_GB2312" w:cs="仿宋_GB2312"/>
          <w:szCs w:val="32"/>
          <w:lang w:val="en-US" w:eastAsia="zh-CN"/>
        </w:rPr>
        <w:t>八</w:t>
      </w:r>
      <w:r>
        <w:rPr>
          <w:rFonts w:hint="eastAsia" w:ascii="仿宋_GB2312" w:hAnsi="仿宋_GB2312" w:cs="仿宋_GB2312"/>
          <w:szCs w:val="32"/>
        </w:rPr>
        <w:t>个月</w:t>
      </w:r>
      <w:r>
        <w:rPr>
          <w:rFonts w:hint="eastAsia" w:ascii="仿宋_GB2312" w:hAnsi="仿宋_GB2312" w:cs="仿宋_GB2312"/>
          <w:b/>
          <w:szCs w:val="32"/>
        </w:rPr>
        <w:t>，</w:t>
      </w:r>
      <w:r>
        <w:rPr>
          <w:rFonts w:hint="eastAsia" w:ascii="仿宋_GB2312" w:hAnsi="仿宋_GB2312" w:cs="仿宋_GB2312"/>
          <w:szCs w:val="32"/>
          <w:lang w:val="en-US" w:eastAsia="zh-CN"/>
        </w:rPr>
        <w:t>2020</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23</w:t>
      </w:r>
      <w:r>
        <w:rPr>
          <w:rFonts w:hint="eastAsia" w:ascii="仿宋_GB2312" w:hAnsi="仿宋_GB2312" w:cs="仿宋_GB2312"/>
          <w:szCs w:val="32"/>
        </w:rPr>
        <w:t>日送达。</w:t>
      </w:r>
      <w:r>
        <w:rPr>
          <w:rFonts w:hint="eastAsia" w:ascii="仿宋_GB2312"/>
          <w:szCs w:val="32"/>
        </w:rPr>
        <w:t>现刑期至</w:t>
      </w:r>
      <w:r>
        <w:rPr>
          <w:rFonts w:hint="eastAsia" w:ascii="仿宋_GB2312"/>
          <w:szCs w:val="32"/>
          <w:lang w:val="en-US" w:eastAsia="zh-CN"/>
        </w:rPr>
        <w:t>2029</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11</w:t>
      </w:r>
      <w:r>
        <w:rPr>
          <w:rFonts w:hint="eastAsia" w:ascii="仿宋_GB2312"/>
          <w:szCs w:val="32"/>
        </w:rPr>
        <w:t>日。属</w:t>
      </w:r>
      <w:r>
        <w:rPr>
          <w:rFonts w:hint="eastAsia" w:ascii="仿宋_GB2312"/>
          <w:szCs w:val="32"/>
          <w:lang w:val="en-US" w:eastAsia="zh-CN"/>
        </w:rPr>
        <w:t>普管</w:t>
      </w:r>
      <w:r>
        <w:rPr>
          <w:rFonts w:hint="eastAsia" w:ascii="仿宋_GB2312"/>
          <w:szCs w:val="32"/>
        </w:rPr>
        <w:t>级罪犯。</w:t>
      </w:r>
    </w:p>
    <w:p>
      <w:pPr>
        <w:keepNext w:val="0"/>
        <w:keepLines w:val="0"/>
        <w:pageBreakBefore w:val="0"/>
        <w:widowControl w:val="0"/>
        <w:kinsoku/>
        <w:wordWrap/>
        <w:overflowPunct/>
        <w:topLinePunct w:val="0"/>
        <w:bidi w:val="0"/>
        <w:snapToGrid/>
        <w:spacing w:line="410" w:lineRule="exact"/>
        <w:ind w:firstLine="640" w:firstLineChars="200"/>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6"/>
        <w:keepNext w:val="0"/>
        <w:keepLines w:val="0"/>
        <w:pageBreakBefore w:val="0"/>
        <w:widowControl w:val="0"/>
        <w:kinsoku/>
        <w:wordWrap/>
        <w:overflowPunct/>
        <w:topLinePunct w:val="0"/>
        <w:autoSpaceDE w:val="0"/>
        <w:autoSpaceDN w:val="0"/>
        <w:bidi w:val="0"/>
        <w:adjustRightInd w:val="0"/>
        <w:snapToGrid/>
        <w:spacing w:line="410" w:lineRule="exact"/>
        <w:ind w:firstLine="640"/>
        <w:textAlignment w:val="auto"/>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6"/>
        <w:keepNext w:val="0"/>
        <w:keepLines w:val="0"/>
        <w:pageBreakBefore w:val="0"/>
        <w:widowControl w:val="0"/>
        <w:kinsoku/>
        <w:wordWrap/>
        <w:overflowPunct/>
        <w:topLinePunct w:val="0"/>
        <w:autoSpaceDE w:val="0"/>
        <w:autoSpaceDN w:val="0"/>
        <w:bidi w:val="0"/>
        <w:adjustRightInd w:val="0"/>
        <w:snapToGrid/>
        <w:spacing w:line="410" w:lineRule="exact"/>
        <w:ind w:firstLine="640"/>
        <w:textAlignment w:val="auto"/>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szCs w:val="32"/>
        </w:rPr>
        <w:t>罪犯存在违规行为，但经民警教育引导后能遵守法律法规及监规纪律、接</w:t>
      </w:r>
      <w:r>
        <w:rPr>
          <w:rFonts w:hint="eastAsia" w:ascii="仿宋_GB2312" w:hAnsi="仿宋_GB2312" w:cs="仿宋_GB2312"/>
          <w:szCs w:val="32"/>
          <w:lang w:val="zh-CN"/>
        </w:rPr>
        <w:t>受教育改造</w:t>
      </w:r>
      <w:r>
        <w:rPr>
          <w:rFonts w:hint="eastAsia" w:ascii="仿宋_GB2312" w:hAnsi="仿宋" w:cs="宋体"/>
          <w:szCs w:val="32"/>
          <w:lang w:val="zh-CN"/>
        </w:rPr>
        <w:t>。</w:t>
      </w:r>
    </w:p>
    <w:p>
      <w:pPr>
        <w:pStyle w:val="6"/>
        <w:keepNext w:val="0"/>
        <w:keepLines w:val="0"/>
        <w:pageBreakBefore w:val="0"/>
        <w:widowControl w:val="0"/>
        <w:kinsoku/>
        <w:wordWrap/>
        <w:overflowPunct/>
        <w:topLinePunct w:val="0"/>
        <w:autoSpaceDE w:val="0"/>
        <w:autoSpaceDN w:val="0"/>
        <w:bidi w:val="0"/>
        <w:adjustRightInd w:val="0"/>
        <w:snapToGrid/>
        <w:spacing w:line="410" w:lineRule="exact"/>
        <w:ind w:left="640" w:firstLine="0" w:firstLineChars="0"/>
        <w:textAlignment w:val="auto"/>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6"/>
        <w:keepNext w:val="0"/>
        <w:keepLines w:val="0"/>
        <w:pageBreakBefore w:val="0"/>
        <w:widowControl w:val="0"/>
        <w:kinsoku/>
        <w:wordWrap/>
        <w:overflowPunct/>
        <w:topLinePunct w:val="0"/>
        <w:bidi w:val="0"/>
        <w:snapToGrid/>
        <w:spacing w:line="410" w:lineRule="exact"/>
        <w:ind w:firstLine="640"/>
        <w:textAlignment w:val="auto"/>
        <w:rPr>
          <w:rFonts w:hint="eastAsia"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6"/>
        <w:keepNext w:val="0"/>
        <w:keepLines w:val="0"/>
        <w:pageBreakBefore w:val="0"/>
        <w:widowControl w:val="0"/>
        <w:kinsoku/>
        <w:wordWrap/>
        <w:overflowPunct/>
        <w:topLinePunct w:val="0"/>
        <w:bidi w:val="0"/>
        <w:snapToGrid/>
        <w:spacing w:line="410" w:lineRule="exact"/>
        <w:ind w:firstLine="640"/>
        <w:textAlignment w:val="auto"/>
        <w:rPr>
          <w:rFonts w:ascii="仿宋_GB2312"/>
          <w:szCs w:val="32"/>
        </w:rPr>
      </w:pPr>
      <w:r>
        <w:rPr>
          <w:rFonts w:hint="eastAsia" w:cs="宋体"/>
          <w:szCs w:val="32"/>
          <w:lang w:val="zh-CN"/>
        </w:rPr>
        <w:t>5</w:t>
      </w:r>
      <w:r>
        <w:rPr>
          <w:rFonts w:hint="eastAsia" w:ascii="仿宋_GB2312" w:hAnsi="仿宋" w:cs="宋体"/>
          <w:szCs w:val="32"/>
          <w:lang w:val="zh-CN"/>
        </w:rPr>
        <w:t>.奖惩情况：</w:t>
      </w:r>
      <w:r>
        <w:rPr>
          <w:rFonts w:hint="eastAsia" w:ascii="仿宋_GB2312" w:hAnsi="仿宋_GB2312" w:cs="仿宋_GB2312"/>
          <w:bCs/>
          <w:szCs w:val="32"/>
        </w:rPr>
        <w:t>该犯上次评定表扬剩余</w:t>
      </w:r>
      <w:r>
        <w:rPr>
          <w:rFonts w:hint="eastAsia" w:ascii="仿宋_GB2312" w:hAnsi="仿宋_GB2312" w:cs="仿宋_GB2312"/>
          <w:bCs/>
          <w:szCs w:val="32"/>
          <w:lang w:val="en-US" w:eastAsia="zh-CN"/>
        </w:rPr>
        <w:t>16.5</w:t>
      </w:r>
      <w:r>
        <w:rPr>
          <w:rFonts w:hint="eastAsia" w:ascii="仿宋_GB2312" w:hAnsi="仿宋_GB2312" w:cs="仿宋_GB2312"/>
          <w:bCs/>
          <w:szCs w:val="32"/>
        </w:rPr>
        <w:t>分，本轮考核期</w:t>
      </w:r>
      <w:r>
        <w:rPr>
          <w:rFonts w:hint="eastAsia" w:ascii="仿宋_GB2312" w:hAnsi="仿宋_GB2312" w:cs="仿宋_GB2312"/>
          <w:bCs/>
          <w:szCs w:val="32"/>
          <w:lang w:val="en-US" w:eastAsia="zh-CN"/>
        </w:rPr>
        <w:t>2020</w:t>
      </w:r>
      <w:r>
        <w:rPr>
          <w:rFonts w:hint="eastAsia" w:ascii="仿宋_GB2312" w:hAnsi="仿宋_GB2312" w:cs="仿宋_GB2312"/>
          <w:bCs/>
          <w:szCs w:val="32"/>
        </w:rPr>
        <w:t>年</w:t>
      </w:r>
      <w:r>
        <w:rPr>
          <w:rFonts w:hint="eastAsia" w:ascii="仿宋_GB2312" w:hAnsi="仿宋_GB2312" w:cs="仿宋_GB2312"/>
          <w:bCs/>
          <w:szCs w:val="32"/>
          <w:lang w:val="en-US" w:eastAsia="zh-CN"/>
        </w:rPr>
        <w:t>6</w:t>
      </w:r>
      <w:r>
        <w:rPr>
          <w:rFonts w:hint="eastAsia" w:ascii="仿宋_GB2312" w:hAnsi="仿宋_GB2312" w:cs="仿宋_GB2312"/>
          <w:bCs/>
          <w:szCs w:val="32"/>
        </w:rPr>
        <w:t>月</w:t>
      </w:r>
      <w:r>
        <w:rPr>
          <w:rFonts w:hint="eastAsia" w:ascii="仿宋_GB2312" w:hAnsi="仿宋_GB2312" w:cs="仿宋_GB2312"/>
          <w:bCs/>
          <w:szCs w:val="32"/>
          <w:lang w:val="en-US" w:eastAsia="zh-CN"/>
        </w:rPr>
        <w:t>1</w:t>
      </w:r>
      <w:r>
        <w:rPr>
          <w:rFonts w:hint="eastAsia" w:ascii="仿宋_GB2312" w:hAnsi="仿宋_GB2312" w:cs="仿宋_GB2312"/>
          <w:bCs/>
          <w:szCs w:val="32"/>
        </w:rPr>
        <w:t>日至</w:t>
      </w:r>
      <w:r>
        <w:rPr>
          <w:rFonts w:hint="eastAsia" w:ascii="仿宋_GB2312" w:hAnsi="仿宋_GB2312" w:cs="仿宋_GB2312"/>
          <w:bCs/>
          <w:szCs w:val="32"/>
          <w:lang w:val="en-US" w:eastAsia="zh-CN"/>
        </w:rPr>
        <w:t>2024</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w:t>
      </w:r>
      <w:r>
        <w:rPr>
          <w:rFonts w:hint="eastAsia" w:ascii="仿宋_GB2312" w:hAnsi="仿宋_GB2312" w:cs="仿宋_GB2312"/>
          <w:bCs/>
          <w:szCs w:val="32"/>
          <w:lang w:val="en-US" w:eastAsia="zh-CN"/>
        </w:rPr>
        <w:t>31</w:t>
      </w:r>
      <w:r>
        <w:rPr>
          <w:rFonts w:hint="eastAsia" w:ascii="仿宋_GB2312" w:hAnsi="仿宋_GB2312" w:cs="仿宋_GB2312"/>
          <w:bCs/>
          <w:szCs w:val="32"/>
        </w:rPr>
        <w:t>日累计获</w:t>
      </w:r>
      <w:r>
        <w:rPr>
          <w:rFonts w:hint="eastAsia" w:ascii="仿宋_GB2312" w:hAnsi="仿宋_GB2312" w:cs="仿宋_GB2312"/>
          <w:bCs/>
          <w:szCs w:val="32"/>
          <w:lang w:val="en-US" w:eastAsia="zh-CN"/>
        </w:rPr>
        <w:t>5101</w:t>
      </w:r>
      <w:r>
        <w:rPr>
          <w:rFonts w:hint="eastAsia" w:ascii="仿宋_GB2312" w:hAnsi="仿宋_GB2312" w:cs="仿宋_GB2312"/>
          <w:bCs/>
          <w:szCs w:val="32"/>
        </w:rPr>
        <w:t>分，合计获得</w:t>
      </w:r>
      <w:r>
        <w:rPr>
          <w:rFonts w:hint="eastAsia" w:ascii="仿宋_GB2312" w:hAnsi="仿宋_GB2312" w:cs="仿宋_GB2312"/>
          <w:bCs/>
          <w:szCs w:val="32"/>
          <w:lang w:val="en-US" w:eastAsia="zh-CN"/>
        </w:rPr>
        <w:t>5117.5</w:t>
      </w:r>
      <w:r>
        <w:rPr>
          <w:rFonts w:hint="eastAsia" w:ascii="仿宋_GB2312" w:hAnsi="仿宋_GB2312" w:cs="仿宋_GB2312"/>
          <w:bCs/>
          <w:szCs w:val="32"/>
        </w:rPr>
        <w:t>分，表扬</w:t>
      </w:r>
      <w:r>
        <w:rPr>
          <w:rFonts w:hint="eastAsia" w:ascii="仿宋_GB2312" w:hAnsi="仿宋_GB2312" w:cs="仿宋_GB2312"/>
          <w:bCs/>
          <w:szCs w:val="32"/>
          <w:lang w:val="en-US" w:eastAsia="zh-CN"/>
        </w:rPr>
        <w:t>7</w:t>
      </w:r>
      <w:r>
        <w:rPr>
          <w:rFonts w:hint="eastAsia" w:ascii="仿宋_GB2312" w:hAnsi="仿宋_GB2312" w:cs="仿宋_GB2312"/>
          <w:bCs/>
          <w:szCs w:val="32"/>
        </w:rPr>
        <w:t>次；间隔期</w:t>
      </w:r>
      <w:r>
        <w:rPr>
          <w:rFonts w:hint="eastAsia" w:ascii="仿宋_GB2312" w:hAnsi="仿宋_GB2312" w:cs="仿宋_GB2312"/>
          <w:bCs/>
          <w:szCs w:val="32"/>
          <w:lang w:val="en-US" w:eastAsia="zh-CN"/>
        </w:rPr>
        <w:t>2020</w:t>
      </w:r>
      <w:r>
        <w:rPr>
          <w:rFonts w:hint="eastAsia" w:ascii="仿宋_GB2312" w:hAnsi="仿宋_GB2312" w:cs="仿宋_GB2312"/>
          <w:bCs/>
          <w:szCs w:val="32"/>
        </w:rPr>
        <w:t>年</w:t>
      </w:r>
      <w:r>
        <w:rPr>
          <w:rFonts w:hint="eastAsia" w:ascii="仿宋_GB2312" w:hAnsi="仿宋_GB2312" w:cs="仿宋_GB2312"/>
          <w:bCs/>
          <w:szCs w:val="32"/>
          <w:lang w:val="en-US" w:eastAsia="zh-CN"/>
        </w:rPr>
        <w:t>10</w:t>
      </w:r>
      <w:r>
        <w:rPr>
          <w:rFonts w:hint="eastAsia" w:ascii="仿宋_GB2312" w:hAnsi="仿宋_GB2312" w:cs="仿宋_GB2312"/>
          <w:bCs/>
          <w:szCs w:val="32"/>
        </w:rPr>
        <w:t>月</w:t>
      </w:r>
      <w:r>
        <w:rPr>
          <w:rFonts w:hint="eastAsia" w:ascii="仿宋_GB2312" w:hAnsi="仿宋_GB2312" w:cs="仿宋_GB2312"/>
          <w:bCs/>
          <w:szCs w:val="32"/>
          <w:lang w:val="en-US" w:eastAsia="zh-CN"/>
        </w:rPr>
        <w:t>23</w:t>
      </w:r>
      <w:r>
        <w:rPr>
          <w:rFonts w:hint="eastAsia" w:ascii="仿宋_GB2312" w:hAnsi="仿宋_GB2312" w:cs="仿宋_GB2312"/>
          <w:bCs/>
          <w:szCs w:val="32"/>
        </w:rPr>
        <w:t>日至</w:t>
      </w:r>
      <w:r>
        <w:rPr>
          <w:rFonts w:hint="eastAsia" w:ascii="仿宋_GB2312" w:hAnsi="仿宋_GB2312" w:cs="仿宋_GB2312"/>
          <w:bCs/>
          <w:szCs w:val="32"/>
          <w:lang w:val="en-US" w:eastAsia="zh-CN"/>
        </w:rPr>
        <w:t>2024</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w:t>
      </w:r>
      <w:r>
        <w:rPr>
          <w:rFonts w:hint="eastAsia" w:ascii="仿宋_GB2312" w:hAnsi="仿宋_GB2312" w:cs="仿宋_GB2312"/>
          <w:bCs/>
          <w:szCs w:val="32"/>
          <w:lang w:val="en-US" w:eastAsia="zh-CN"/>
        </w:rPr>
        <w:t>31</w:t>
      </w:r>
      <w:r>
        <w:rPr>
          <w:rFonts w:hint="eastAsia" w:ascii="仿宋_GB2312" w:hAnsi="仿宋_GB2312" w:cs="仿宋_GB2312"/>
          <w:bCs/>
          <w:szCs w:val="32"/>
        </w:rPr>
        <w:t>日，获</w:t>
      </w:r>
      <w:r>
        <w:rPr>
          <w:rFonts w:hint="eastAsia" w:ascii="仿宋_GB2312" w:hAnsi="仿宋_GB2312" w:cs="仿宋_GB2312"/>
          <w:bCs/>
          <w:szCs w:val="32"/>
          <w:lang w:val="en-US" w:eastAsia="zh-CN"/>
        </w:rPr>
        <w:t>4346</w:t>
      </w:r>
      <w:r>
        <w:rPr>
          <w:rFonts w:hint="eastAsia" w:ascii="仿宋_GB2312" w:hAnsi="仿宋_GB2312" w:cs="仿宋_GB2312"/>
          <w:bCs/>
          <w:szCs w:val="32"/>
        </w:rPr>
        <w:t>分。考核期内违规</w:t>
      </w:r>
      <w:r>
        <w:rPr>
          <w:rFonts w:hint="eastAsia" w:ascii="仿宋_GB2312" w:hAnsi="仿宋_GB2312" w:cs="仿宋_GB2312"/>
          <w:bCs/>
          <w:szCs w:val="32"/>
          <w:lang w:val="en-US" w:eastAsia="zh-CN"/>
        </w:rPr>
        <w:t>1</w:t>
      </w:r>
      <w:r>
        <w:rPr>
          <w:rFonts w:hint="eastAsia" w:ascii="仿宋_GB2312" w:hAnsi="仿宋_GB2312" w:cs="仿宋_GB2312"/>
          <w:bCs/>
          <w:szCs w:val="32"/>
        </w:rPr>
        <w:t>次，累计扣</w:t>
      </w:r>
      <w:r>
        <w:rPr>
          <w:rFonts w:hint="eastAsia" w:ascii="仿宋_GB2312" w:hAnsi="仿宋_GB2312" w:cs="仿宋_GB2312"/>
          <w:bCs/>
          <w:szCs w:val="32"/>
          <w:lang w:val="en-US" w:eastAsia="zh-CN"/>
        </w:rPr>
        <w:t>100</w:t>
      </w:r>
      <w:r>
        <w:rPr>
          <w:rFonts w:hint="eastAsia" w:ascii="仿宋_GB2312" w:hAnsi="仿宋_GB2312" w:cs="仿宋_GB2312"/>
          <w:bCs/>
          <w:szCs w:val="32"/>
        </w:rPr>
        <w:t>分，其中</w:t>
      </w:r>
      <w:r>
        <w:rPr>
          <w:rFonts w:hint="eastAsia" w:ascii="仿宋_GB2312" w:hAnsi="仿宋_GB2312" w:cs="仿宋_GB2312"/>
          <w:bCs/>
          <w:szCs w:val="32"/>
          <w:lang w:val="en-US" w:eastAsia="zh-CN"/>
        </w:rPr>
        <w:t>2022年10月17日因借用罪犯陈俊发的消费卡消费，在监狱相关部门查办借卡消费案件中不如实回答问题被给予警告处罚1次，并扣100分。</w:t>
      </w:r>
    </w:p>
    <w:p>
      <w:pPr>
        <w:pStyle w:val="6"/>
        <w:keepNext w:val="0"/>
        <w:keepLines w:val="0"/>
        <w:pageBreakBefore w:val="0"/>
        <w:widowControl w:val="0"/>
        <w:kinsoku/>
        <w:wordWrap/>
        <w:overflowPunct/>
        <w:topLinePunct w:val="0"/>
        <w:bidi w:val="0"/>
        <w:snapToGrid/>
        <w:spacing w:line="410" w:lineRule="exact"/>
        <w:ind w:firstLine="640"/>
        <w:textAlignment w:val="auto"/>
        <w:rPr>
          <w:rFonts w:hint="eastAsia" w:ascii="仿宋_GB2312"/>
          <w:szCs w:val="32"/>
        </w:rPr>
      </w:pPr>
      <w:r>
        <w:rPr>
          <w:rFonts w:hint="eastAsia"/>
          <w:szCs w:val="32"/>
        </w:rPr>
        <w:t>6.</w:t>
      </w:r>
      <w:r>
        <w:rPr>
          <w:rFonts w:hint="eastAsia" w:ascii="仿宋_GB2312"/>
          <w:szCs w:val="32"/>
        </w:rPr>
        <w:t>罪犯财产性判项履行情况</w:t>
      </w:r>
      <w:r>
        <w:rPr>
          <w:rFonts w:hint="eastAsia" w:ascii="仿宋_GB2312"/>
          <w:szCs w:val="32"/>
          <w:lang w:eastAsia="zh-CN"/>
        </w:rPr>
        <w:t>：</w:t>
      </w:r>
      <w:r>
        <w:rPr>
          <w:rFonts w:hint="eastAsia"/>
          <w:szCs w:val="32"/>
        </w:rPr>
        <w:t>该犯已履行人民币</w:t>
      </w:r>
      <w:r>
        <w:rPr>
          <w:rFonts w:hint="eastAsia" w:ascii="仿宋_GB2312"/>
          <w:szCs w:val="32"/>
          <w:lang w:val="en-US" w:eastAsia="zh-CN"/>
        </w:rPr>
        <w:t>10000</w:t>
      </w:r>
      <w:r>
        <w:rPr>
          <w:rFonts w:hint="eastAsia" w:ascii="仿宋_GB2312"/>
          <w:szCs w:val="32"/>
        </w:rPr>
        <w:t>元</w:t>
      </w:r>
      <w:r>
        <w:rPr>
          <w:rFonts w:hint="eastAsia" w:ascii="仿宋_GB2312"/>
          <w:szCs w:val="32"/>
          <w:lang w:eastAsia="zh-CN"/>
        </w:rPr>
        <w:t>，已全部履行完毕</w:t>
      </w:r>
      <w:r>
        <w:rPr>
          <w:rFonts w:hint="eastAsia" w:ascii="仿宋_GB2312"/>
          <w:szCs w:val="32"/>
          <w:lang w:val="en-US" w:eastAsia="zh-CN"/>
        </w:rPr>
        <w:t>。</w:t>
      </w:r>
      <w:r>
        <w:rPr>
          <w:rFonts w:hint="eastAsia" w:ascii="仿宋_GB2312"/>
          <w:szCs w:val="32"/>
        </w:rPr>
        <w:t>福建省</w:t>
      </w:r>
      <w:r>
        <w:rPr>
          <w:rFonts w:hint="eastAsia" w:ascii="仿宋_GB2312"/>
          <w:szCs w:val="32"/>
          <w:lang w:val="en-US" w:eastAsia="zh-CN"/>
        </w:rPr>
        <w:t>石狮市</w:t>
      </w:r>
      <w:r>
        <w:rPr>
          <w:rFonts w:hint="eastAsia" w:ascii="仿宋_GB2312"/>
          <w:szCs w:val="32"/>
        </w:rPr>
        <w:t>人民法院</w:t>
      </w:r>
      <w:r>
        <w:rPr>
          <w:rFonts w:hint="eastAsia" w:ascii="仿宋_GB2312"/>
          <w:szCs w:val="32"/>
          <w:lang w:val="en-US" w:eastAsia="zh-CN"/>
        </w:rPr>
        <w:t>执行局</w:t>
      </w:r>
      <w:r>
        <w:rPr>
          <w:rFonts w:hint="eastAsia" w:ascii="仿宋_GB2312"/>
          <w:szCs w:val="32"/>
        </w:rPr>
        <w:t>出具缴款凭证：</w:t>
      </w:r>
      <w:r>
        <w:rPr>
          <w:rFonts w:hint="eastAsia" w:ascii="仿宋_GB2312"/>
          <w:szCs w:val="32"/>
          <w:lang w:val="en-US" w:eastAsia="zh-CN"/>
        </w:rPr>
        <w:t>票据（票号：00131016）以及2023年10月10日出具财产性判项复函</w:t>
      </w:r>
      <w:r>
        <w:rPr>
          <w:rFonts w:hint="eastAsia" w:ascii="仿宋_GB2312"/>
          <w:szCs w:val="32"/>
        </w:rPr>
        <w:t>予以证实。</w:t>
      </w:r>
    </w:p>
    <w:p>
      <w:pPr>
        <w:pStyle w:val="6"/>
        <w:keepNext w:val="0"/>
        <w:keepLines w:val="0"/>
        <w:pageBreakBefore w:val="0"/>
        <w:widowControl w:val="0"/>
        <w:kinsoku/>
        <w:wordWrap/>
        <w:overflowPunct/>
        <w:topLinePunct w:val="0"/>
        <w:bidi w:val="0"/>
        <w:snapToGrid/>
        <w:spacing w:line="410" w:lineRule="exact"/>
        <w:ind w:firstLine="640"/>
        <w:textAlignment w:val="auto"/>
        <w:rPr>
          <w:rFonts w:ascii="仿宋_GB2312" w:cs="仿宋_GB2312"/>
          <w:szCs w:val="32"/>
        </w:rPr>
      </w:pPr>
      <w:r>
        <w:rPr>
          <w:rFonts w:hint="eastAsia" w:ascii="仿宋_GB2312"/>
          <w:szCs w:val="32"/>
          <w:lang w:val="en-US" w:eastAsia="zh-CN"/>
        </w:rPr>
        <w:t>该犯考核期内有严重违规行为，</w:t>
      </w:r>
      <w:r>
        <w:rPr>
          <w:rFonts w:hint="eastAsia" w:ascii="仿宋_GB2312" w:hAnsi="仿宋_GB2312" w:eastAsia="仿宋_GB2312" w:cs="仿宋_GB2312"/>
          <w:bCs/>
          <w:kern w:val="32"/>
          <w:sz w:val="32"/>
          <w:szCs w:val="32"/>
          <w:lang w:val="en-US" w:eastAsia="zh-CN" w:bidi="ar-SA"/>
        </w:rPr>
        <w:t>根据《福建省关于办理减刑、假释案件实施细则》第6条综合考量，建议从严</w:t>
      </w:r>
      <w:r>
        <w:rPr>
          <w:rFonts w:hint="eastAsia" w:ascii="仿宋_GB2312"/>
          <w:szCs w:val="32"/>
          <w:lang w:eastAsia="zh-CN"/>
        </w:rPr>
        <w:t>。</w:t>
      </w:r>
    </w:p>
    <w:p>
      <w:pPr>
        <w:keepNext w:val="0"/>
        <w:keepLines w:val="0"/>
        <w:pageBreakBefore w:val="0"/>
        <w:widowControl w:val="0"/>
        <w:kinsoku/>
        <w:wordWrap/>
        <w:overflowPunct/>
        <w:topLinePunct w:val="0"/>
        <w:bidi w:val="0"/>
        <w:snapToGrid/>
        <w:spacing w:line="41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eastAsia="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eastAsia="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eastAsia="仿宋_GB2312" w:cs="仿宋_GB2312"/>
          <w:color w:val="auto"/>
          <w:szCs w:val="32"/>
          <w:lang w:val="en-US" w:eastAsia="zh-CN"/>
        </w:rPr>
        <w:t>17</w:t>
      </w:r>
      <w:r>
        <w:rPr>
          <w:rFonts w:hint="eastAsia" w:ascii="仿宋_GB2312" w:hAnsi="仿宋_GB2312" w:eastAsia="仿宋_GB2312" w:cs="仿宋_GB2312"/>
          <w:color w:val="auto"/>
          <w:szCs w:val="32"/>
        </w:rPr>
        <w:t>日至</w:t>
      </w:r>
      <w:r>
        <w:rPr>
          <w:rFonts w:hint="eastAsia" w:ascii="仿宋_GB2312" w:hAnsi="仿宋_GB2312" w:eastAsia="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eastAsia="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eastAsia="仿宋_GB2312" w:cs="仿宋_GB2312"/>
          <w:color w:val="auto"/>
          <w:szCs w:val="32"/>
          <w:lang w:val="en-US" w:eastAsia="zh-CN"/>
        </w:rPr>
        <w:t>23</w:t>
      </w:r>
      <w:r>
        <w:rPr>
          <w:rFonts w:hint="eastAsia" w:ascii="仿宋_GB2312" w:hAnsi="仿宋_GB2312" w:eastAsia="仿宋_GB2312" w:cs="仿宋_GB2312"/>
          <w:color w:val="auto"/>
          <w:szCs w:val="32"/>
        </w:rPr>
        <w:t>日</w:t>
      </w:r>
      <w:r>
        <w:rPr>
          <w:rFonts w:hint="eastAsia" w:ascii="仿宋_GB2312" w:hAnsi="仿宋_GB2312" w:eastAsia="仿宋_GB2312" w:cs="仿宋_GB2312"/>
          <w:szCs w:val="32"/>
        </w:rPr>
        <w:t>在狱内公示未收到不同意见。</w:t>
      </w:r>
    </w:p>
    <w:p>
      <w:pPr>
        <w:keepNext w:val="0"/>
        <w:keepLines w:val="0"/>
        <w:pageBreakBefore w:val="0"/>
        <w:widowControl w:val="0"/>
        <w:kinsoku/>
        <w:wordWrap/>
        <w:overflowPunct/>
        <w:topLinePunct w:val="0"/>
        <w:bidi w:val="0"/>
        <w:snapToGrid/>
        <w:spacing w:line="410" w:lineRule="exact"/>
        <w:ind w:firstLine="640" w:firstLineChars="200"/>
        <w:textAlignment w:val="auto"/>
        <w:rPr>
          <w:rFonts w:hint="eastAsia" w:ascii="仿宋_GB2312"/>
          <w:szCs w:val="32"/>
        </w:rPr>
      </w:pPr>
      <w:r>
        <w:rPr>
          <w:rFonts w:hint="eastAsia" w:ascii="仿宋_GB2312" w:hAnsi="仿宋_GB2312" w:eastAsia="仿宋_GB2312" w:cs="仿宋_GB2312"/>
          <w:szCs w:val="32"/>
        </w:rPr>
        <w:t>本案于</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20</w:t>
      </w:r>
      <w:r>
        <w:rPr>
          <w:rFonts w:hint="eastAsia" w:ascii="仿宋_GB2312" w:hAnsi="仿宋_GB2312" w:eastAsia="仿宋_GB2312" w:cs="仿宋_GB2312"/>
          <w:szCs w:val="32"/>
        </w:rPr>
        <w:t>日至</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16</w:t>
      </w:r>
      <w:r>
        <w:rPr>
          <w:rFonts w:hint="eastAsia" w:ascii="仿宋_GB2312" w:hAnsi="仿宋_GB2312" w:eastAsia="仿宋_GB2312" w:cs="仿宋_GB2312"/>
          <w:szCs w:val="32"/>
        </w:rPr>
        <w:t>日移送检察机关征求意见，</w:t>
      </w:r>
      <w:r>
        <w:rPr>
          <w:rFonts w:hint="eastAsia" w:ascii="仿宋_GB2312" w:hAnsi="仿宋_GB2312" w:eastAsia="仿宋_GB2312" w:cs="仿宋_GB2312"/>
          <w:szCs w:val="32"/>
          <w:u w:val="none"/>
          <w:lang w:val="en-US" w:eastAsia="zh-CN"/>
        </w:rPr>
        <w:t>福州市鼓山地区人民检察院反馈暂无异议</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16</w:t>
      </w:r>
      <w:r>
        <w:rPr>
          <w:rFonts w:hint="eastAsia" w:ascii="仿宋_GB2312" w:hAnsi="仿宋_GB2312" w:eastAsia="仿宋_GB2312" w:cs="仿宋_GB2312"/>
          <w:szCs w:val="32"/>
        </w:rPr>
        <w:t>日</w:t>
      </w:r>
      <w:r>
        <w:rPr>
          <w:rFonts w:hint="eastAsia" w:ascii="仿宋_GB2312" w:hAnsi="仿宋_GB2312" w:eastAsia="仿宋_GB2312" w:cs="仿宋_GB2312"/>
          <w:szCs w:val="32"/>
          <w:lang w:val="en-US" w:eastAsia="zh-CN"/>
        </w:rPr>
        <w:t>福州市鼓山地区人民</w:t>
      </w:r>
      <w:r>
        <w:rPr>
          <w:rFonts w:hint="eastAsia" w:ascii="仿宋_GB2312" w:hAnsi="仿宋_GB2312" w:eastAsia="仿宋_GB2312" w:cs="仿宋_GB2312"/>
          <w:szCs w:val="32"/>
        </w:rPr>
        <w:t>检察院派员列席监狱减刑评审委员</w:t>
      </w:r>
      <w:r>
        <w:rPr>
          <w:rFonts w:hint="eastAsia" w:ascii="仿宋_GB2312" w:hAnsi="仿宋_GB2312" w:eastAsia="仿宋_GB2312" w:cs="仿宋_GB2312"/>
          <w:szCs w:val="32"/>
          <w:lang w:val="en-US" w:eastAsia="zh-CN"/>
        </w:rPr>
        <w:t>会</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亦</w:t>
      </w:r>
      <w:r>
        <w:rPr>
          <w:rFonts w:hint="eastAsia" w:ascii="仿宋_GB2312" w:hAnsi="仿宋_GB2312" w:eastAsia="仿宋_GB2312" w:cs="仿宋_GB2312"/>
          <w:szCs w:val="32"/>
          <w:u w:val="none"/>
          <w:lang w:val="en-US" w:eastAsia="zh-CN"/>
        </w:rPr>
        <w:t>无不同意见</w:t>
      </w:r>
      <w:r>
        <w:rPr>
          <w:rFonts w:hint="eastAsia" w:ascii="仿宋_GB2312"/>
          <w:szCs w:val="32"/>
        </w:rPr>
        <w:t>。</w:t>
      </w:r>
    </w:p>
    <w:p>
      <w:pPr>
        <w:keepNext w:val="0"/>
        <w:keepLines w:val="0"/>
        <w:pageBreakBefore w:val="0"/>
        <w:widowControl w:val="0"/>
        <w:kinsoku/>
        <w:wordWrap/>
        <w:overflowPunct/>
        <w:topLinePunct w:val="0"/>
        <w:bidi w:val="0"/>
        <w:snapToGrid/>
        <w:spacing w:line="410" w:lineRule="exact"/>
        <w:ind w:firstLine="640" w:firstLineChars="200"/>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李重乐</w:t>
      </w:r>
      <w:r>
        <w:rPr>
          <w:rFonts w:hint="eastAsia" w:ascii="仿宋_GB2312" w:hAnsi="仿宋_GB2312" w:cs="仿宋_GB2312"/>
          <w:szCs w:val="32"/>
        </w:rPr>
        <w:t>予以减刑</w:t>
      </w:r>
      <w:r>
        <w:rPr>
          <w:rFonts w:hint="eastAsia" w:ascii="仿宋_GB2312" w:hAnsi="仿宋_GB2312" w:cs="仿宋_GB2312"/>
          <w:szCs w:val="32"/>
          <w:lang w:val="en-US" w:eastAsia="zh-CN"/>
        </w:rPr>
        <w:t>七</w:t>
      </w:r>
      <w:r>
        <w:rPr>
          <w:rFonts w:hint="eastAsia" w:ascii="仿宋_GB2312" w:hAnsi="仿宋_GB2312" w:cs="仿宋_GB2312"/>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6"/>
        <w:spacing w:line="430" w:lineRule="exact"/>
        <w:ind w:right="-48" w:rightChars="-15" w:firstLine="0" w:firstLineChars="0"/>
        <w:rPr>
          <w:szCs w:val="32"/>
        </w:rPr>
      </w:pPr>
      <w:r>
        <w:rPr>
          <w:rFonts w:hint="eastAsia"/>
          <w:szCs w:val="32"/>
        </w:rPr>
        <w:t>福建省</w:t>
      </w:r>
      <w:r>
        <w:rPr>
          <w:rFonts w:hint="eastAsia"/>
          <w:szCs w:val="32"/>
          <w:lang w:val="en-US" w:eastAsia="zh-CN"/>
        </w:rPr>
        <w:t>福州</w:t>
      </w:r>
      <w:r>
        <w:rPr>
          <w:rFonts w:hint="eastAsia"/>
          <w:szCs w:val="32"/>
        </w:rPr>
        <w:t>市中级人民法院</w:t>
      </w:r>
    </w:p>
    <w:p>
      <w:pPr>
        <w:pStyle w:val="6"/>
        <w:spacing w:line="430" w:lineRule="exact"/>
        <w:ind w:left="640" w:firstLine="0" w:firstLineChars="0"/>
        <w:rPr>
          <w:rFonts w:cs="仿宋_GB2312"/>
          <w:szCs w:val="32"/>
        </w:rPr>
      </w:pPr>
    </w:p>
    <w:p>
      <w:pPr>
        <w:pStyle w:val="6"/>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李重乐</w:t>
      </w:r>
      <w:r>
        <w:rPr>
          <w:rFonts w:hint="eastAsia" w:cs="仿宋_GB2312"/>
          <w:szCs w:val="32"/>
        </w:rPr>
        <w:t>卷宗</w:t>
      </w:r>
      <w:r>
        <w:rPr>
          <w:rFonts w:hint="eastAsia" w:ascii="Times New Roman" w:hAnsi="Times New Roman" w:cs="仿宋_GB2312"/>
          <w:szCs w:val="32"/>
          <w:lang w:eastAsia="zh-CN"/>
        </w:rPr>
        <w:t>贰</w:t>
      </w:r>
      <w:r>
        <w:rPr>
          <w:rFonts w:hint="eastAsia" w:cs="仿宋_GB2312"/>
          <w:szCs w:val="32"/>
        </w:rPr>
        <w:t>册</w:t>
      </w:r>
    </w:p>
    <w:p>
      <w:pPr>
        <w:pStyle w:val="6"/>
        <w:spacing w:line="430" w:lineRule="exact"/>
        <w:ind w:left="640" w:right="-48" w:rightChars="-15" w:firstLine="960" w:firstLineChars="300"/>
        <w:rPr>
          <w:rFonts w:cs="仿宋_GB2312"/>
          <w:szCs w:val="32"/>
        </w:rPr>
      </w:pPr>
      <w:r>
        <w:rPr>
          <w:rFonts w:hint="eastAsia" w:cs="仿宋_GB2312"/>
          <w:szCs w:val="32"/>
        </w:rPr>
        <w:t>⒉减刑建议书</w:t>
      </w:r>
      <w:r>
        <w:rPr>
          <w:rFonts w:hint="eastAsia" w:ascii="Times New Roman" w:hAnsi="Times New Roman" w:cs="仿宋_GB2312"/>
          <w:szCs w:val="32"/>
        </w:rPr>
        <w:t>肆</w:t>
      </w:r>
      <w:r>
        <w:rPr>
          <w:rFonts w:hint="eastAsia" w:cs="仿宋_GB2312"/>
          <w:szCs w:val="32"/>
        </w:rPr>
        <w:t>份</w:t>
      </w:r>
    </w:p>
    <w:p>
      <w:pPr>
        <w:pStyle w:val="2"/>
        <w:spacing w:line="430" w:lineRule="exact"/>
        <w:ind w:left="640" w:right="-48" w:rightChars="-15"/>
        <w:rPr>
          <w:szCs w:val="32"/>
        </w:rPr>
      </w:pPr>
    </w:p>
    <w:p>
      <w:pPr>
        <w:rPr>
          <w:szCs w:val="32"/>
        </w:rPr>
      </w:pPr>
    </w:p>
    <w:p>
      <w:pPr>
        <w:rPr>
          <w:szCs w:val="32"/>
        </w:rPr>
      </w:pPr>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rPr>
        <w:t xml:space="preserve">                   </w:t>
      </w:r>
      <w:r>
        <w:rPr>
          <w:rFonts w:hint="eastAsia"/>
          <w:szCs w:val="32"/>
          <w:lang w:val="en-US" w:eastAsia="zh-CN"/>
        </w:rPr>
        <w:t xml:space="preserve">         2024</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25</w:t>
      </w:r>
      <w:r>
        <w:rPr>
          <w:rFonts w:hint="eastAsia"/>
          <w:szCs w:val="32"/>
        </w:rPr>
        <w:t>日</w:t>
      </w:r>
    </w:p>
    <w:p/>
    <w:sectPr>
      <w:pgSz w:w="11906" w:h="16838"/>
      <w:pgMar w:top="1871" w:right="1304" w:bottom="1871" w:left="1587" w:header="851" w:footer="992" w:gutter="0"/>
      <w:cols w:space="0" w:num="1"/>
      <w:rtlGutter w:val="0"/>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C397F"/>
    <w:rsid w:val="00297A05"/>
    <w:rsid w:val="004A3A94"/>
    <w:rsid w:val="005E768D"/>
    <w:rsid w:val="00804641"/>
    <w:rsid w:val="00A6077B"/>
    <w:rsid w:val="00C3536F"/>
    <w:rsid w:val="00DC397F"/>
    <w:rsid w:val="00E261E3"/>
    <w:rsid w:val="0FA3609D"/>
    <w:rsid w:val="1DAC588E"/>
    <w:rsid w:val="1E197BAD"/>
    <w:rsid w:val="26FD64AD"/>
    <w:rsid w:val="2BC308A6"/>
    <w:rsid w:val="2E402D42"/>
    <w:rsid w:val="30360845"/>
    <w:rsid w:val="41ED0861"/>
    <w:rsid w:val="51C5680F"/>
    <w:rsid w:val="51F84E96"/>
    <w:rsid w:val="545654E5"/>
    <w:rsid w:val="72161829"/>
    <w:rsid w:val="77FE3162"/>
    <w:rsid w:val="79411AE3"/>
    <w:rsid w:val="7C4967C4"/>
    <w:rsid w:val="7C63457E"/>
    <w:rsid w:val="7DC901AE"/>
    <w:rsid w:val="7E594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5"/>
    <w:qFormat/>
    <w:uiPriority w:val="99"/>
  </w:style>
  <w:style w:type="character" w:customStyle="1" w:styleId="5">
    <w:name w:val="称呼 Char"/>
    <w:basedOn w:val="4"/>
    <w:link w:val="2"/>
    <w:qFormat/>
    <w:uiPriority w:val="99"/>
    <w:rPr>
      <w:rFonts w:ascii="Times New Roman" w:hAnsi="Times New Roman" w:eastAsia="仿宋_GB2312" w:cs="Times New Roman"/>
      <w:kern w:val="32"/>
      <w:sz w:val="32"/>
      <w:szCs w:val="20"/>
    </w:rPr>
  </w:style>
  <w:style w:type="paragraph" w:customStyle="1" w:styleId="6">
    <w:name w:val="列表段落1"/>
    <w:basedOn w:val="1"/>
    <w:qFormat/>
    <w:uiPriority w:val="99"/>
    <w:pPr>
      <w:ind w:firstLine="420" w:firstLineChars="200"/>
    </w:p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367</Words>
  <Characters>2097</Characters>
  <Lines>17</Lines>
  <Paragraphs>4</Paragraphs>
  <TotalTime>29</TotalTime>
  <ScaleCrop>false</ScaleCrop>
  <LinksUpToDate>false</LinksUpToDate>
  <CharactersWithSpaces>2460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2024-05-10T02:46:56Z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FB34F352EF8E4DCDB5CB34994D6271B4</vt:lpwstr>
  </property>
</Properties>
</file>