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firstLine="2200" w:firstLineChars="500"/>
        <w:jc w:val="both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</w:t>
      </w:r>
      <w:r>
        <w:rPr>
          <w:rFonts w:hint="eastAsia" w:eastAsia="楷体_GB2312" w:cs="楷体_GB2312"/>
          <w:szCs w:val="32"/>
          <w:lang w:val="en-US" w:eastAsia="zh-CN"/>
        </w:rPr>
        <w:t>狱未</w:t>
      </w:r>
      <w:r>
        <w:rPr>
          <w:rFonts w:hint="eastAsia" w:eastAsia="楷体_GB2312" w:cs="楷体_GB2312"/>
          <w:szCs w:val="32"/>
        </w:rPr>
        <w:t>减字第</w:t>
      </w:r>
      <w:r>
        <w:rPr>
          <w:rFonts w:hint="eastAsia" w:eastAsia="楷体_GB2312"/>
          <w:szCs w:val="32"/>
          <w:lang w:val="en-US" w:eastAsia="zh-CN"/>
        </w:rPr>
        <w:t>85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林木相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hint="eastAsia" w:ascii="仿宋_GB2312"/>
          <w:szCs w:val="32"/>
          <w:lang w:val="en-US" w:eastAsia="zh-CN"/>
        </w:rPr>
        <w:t>1980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15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中专文化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户籍所在地广东省揭阳市</w:t>
      </w:r>
      <w:bookmarkStart w:id="0" w:name="_GoBack"/>
      <w:bookmarkEnd w:id="0"/>
      <w:r>
        <w:rPr>
          <w:rFonts w:hint="eastAsia" w:ascii="仿宋_GB2312"/>
          <w:szCs w:val="32"/>
          <w:lang w:val="en-US" w:eastAsia="zh-CN"/>
        </w:rPr>
        <w:t>，</w:t>
      </w:r>
      <w:r>
        <w:rPr>
          <w:rFonts w:hint="eastAsia" w:ascii="仿宋_GB2312"/>
          <w:szCs w:val="32"/>
        </w:rPr>
        <w:t>捕前系</w:t>
      </w:r>
      <w:r>
        <w:rPr>
          <w:rFonts w:hint="eastAsia" w:ascii="仿宋_GB2312"/>
          <w:szCs w:val="32"/>
          <w:lang w:val="en-US" w:eastAsia="zh-CN"/>
        </w:rPr>
        <w:t>无业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</w:t>
      </w:r>
      <w:r>
        <w:rPr>
          <w:rFonts w:hint="eastAsia" w:ascii="仿宋_GB2312"/>
          <w:szCs w:val="32"/>
        </w:rPr>
        <w:t>省</w:t>
      </w:r>
      <w:r>
        <w:rPr>
          <w:rFonts w:hint="eastAsia" w:ascii="仿宋_GB2312"/>
          <w:szCs w:val="32"/>
          <w:lang w:val="en-US" w:eastAsia="zh-CN"/>
        </w:rPr>
        <w:t>福州市中级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闽01刑初148号刑事判决</w:t>
      </w:r>
      <w:r>
        <w:rPr>
          <w:rFonts w:hint="eastAsia" w:ascii="仿宋_GB2312"/>
          <w:szCs w:val="32"/>
        </w:rPr>
        <w:t>，以被告人</w:t>
      </w:r>
      <w:r>
        <w:rPr>
          <w:rFonts w:hint="eastAsia" w:ascii="仿宋_GB2312"/>
          <w:szCs w:val="32"/>
          <w:lang w:val="en-US" w:eastAsia="zh-CN"/>
        </w:rPr>
        <w:t>林木相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贩卖、运输毒品</w:t>
      </w:r>
      <w:r>
        <w:rPr>
          <w:rFonts w:hint="eastAsia" w:ascii="仿宋_GB2312"/>
          <w:szCs w:val="32"/>
        </w:rPr>
        <w:t>罪，判处</w:t>
      </w:r>
      <w:r>
        <w:rPr>
          <w:rFonts w:hint="eastAsia" w:ascii="仿宋_GB2312"/>
          <w:szCs w:val="32"/>
          <w:lang w:val="en-US" w:eastAsia="zh-CN"/>
        </w:rPr>
        <w:t>无期徒刑，剥夺政治权利终身，并处没收个人全部财产。宣判后，同案被告人不服，提出上诉。福建省高级人民法院于2018年6月26日作出（2018）闽刑终194号刑事判决，撤销福建省福州市中级人民法院</w:t>
      </w:r>
      <w:r>
        <w:rPr>
          <w:rFonts w:hint="eastAsia" w:ascii="仿宋_GB2312"/>
          <w:szCs w:val="32"/>
        </w:rPr>
        <w:t>（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val="en-US" w:eastAsia="zh-CN"/>
        </w:rPr>
        <w:t>闽01刑初148号刑事判决中对被告人林木相的量刑部分，以原审被告人林木相犯贩卖、运输毒品罪，判处有期徒刑十五年，剥夺政治权利三年，并处罚金人民币五万元。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2016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23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2031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2018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日交付福建省未成年犯管教所执行刑罚。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日，</w:t>
      </w:r>
      <w:r>
        <w:rPr>
          <w:rFonts w:hint="eastAsia" w:ascii="仿宋_GB2312"/>
          <w:szCs w:val="32"/>
          <w:lang w:val="en-US" w:eastAsia="zh-CN"/>
        </w:rPr>
        <w:t>福建省福州市中级</w:t>
      </w:r>
      <w:r>
        <w:rPr>
          <w:rFonts w:hint="eastAsia" w:ascii="仿宋_GB2312"/>
          <w:szCs w:val="32"/>
        </w:rPr>
        <w:t>人民法院作出</w:t>
      </w:r>
      <w:r>
        <w:rPr>
          <w:rFonts w:hint="eastAsia" w:ascii="仿宋_GB2312"/>
          <w:szCs w:val="32"/>
          <w:lang w:eastAsia="zh-CN"/>
        </w:rPr>
        <w:t>（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  <w:lang w:eastAsia="zh-CN"/>
        </w:rPr>
        <w:t>）</w:t>
      </w:r>
      <w:r>
        <w:rPr>
          <w:rFonts w:hint="eastAsia" w:ascii="仿宋_GB2312"/>
          <w:szCs w:val="32"/>
          <w:lang w:val="en-US" w:eastAsia="zh-CN"/>
        </w:rPr>
        <w:t>闽01刑更1678号</w:t>
      </w:r>
      <w:r>
        <w:rPr>
          <w:rFonts w:hint="eastAsia" w:ascii="仿宋_GB2312"/>
          <w:szCs w:val="32"/>
        </w:rPr>
        <w:t>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cs="仿宋_GB2312"/>
          <w:szCs w:val="32"/>
        </w:rPr>
        <w:t>个月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剥夺政治权利三年不变</w:t>
      </w:r>
      <w:r>
        <w:rPr>
          <w:rFonts w:hint="eastAsia" w:ascii="仿宋_GB2312" w:hAnsi="仿宋_GB2312" w:cs="仿宋_GB2312"/>
          <w:b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szCs w:val="32"/>
        </w:rPr>
        <w:t>日送达。</w:t>
      </w:r>
      <w:r>
        <w:rPr>
          <w:rFonts w:hint="eastAsia" w:ascii="仿宋_GB2312"/>
          <w:szCs w:val="32"/>
        </w:rPr>
        <w:t>现刑期至</w:t>
      </w:r>
      <w:r>
        <w:rPr>
          <w:rFonts w:hint="eastAsia" w:ascii="仿宋_GB2312"/>
          <w:szCs w:val="32"/>
          <w:lang w:val="en-US" w:eastAsia="zh-CN"/>
        </w:rPr>
        <w:t>2030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日。属</w:t>
      </w:r>
      <w:r>
        <w:rPr>
          <w:rFonts w:hint="eastAsia" w:ascii="仿宋_GB2312"/>
          <w:szCs w:val="32"/>
          <w:lang w:val="en-US" w:eastAsia="zh-CN"/>
        </w:rPr>
        <w:t>宽管</w:t>
      </w:r>
      <w:r>
        <w:rPr>
          <w:rFonts w:hint="eastAsia" w:ascii="仿宋_GB2312"/>
          <w:szCs w:val="32"/>
        </w:rPr>
        <w:t>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6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6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428.6</w:t>
      </w:r>
      <w:r>
        <w:rPr>
          <w:rFonts w:hint="eastAsia" w:ascii="仿宋_GB2312" w:hAnsi="仿宋_GB2312" w:cs="仿宋_GB2312"/>
          <w:bCs/>
          <w:szCs w:val="32"/>
        </w:rPr>
        <w:t>分，本轮考核期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2590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3018.6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次；间隔期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31</w:t>
      </w:r>
      <w:r>
        <w:rPr>
          <w:rFonts w:hint="eastAsia" w:ascii="仿宋_GB2312" w:hAnsi="仿宋_GB2312" w:cs="仿宋_GB2312"/>
          <w:bCs/>
          <w:szCs w:val="32"/>
        </w:rPr>
        <w:t>日，获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2174</w:t>
      </w:r>
      <w:r>
        <w:rPr>
          <w:rFonts w:hint="eastAsia" w:ascii="仿宋_GB2312" w:hAnsi="仿宋_GB2312" w:cs="仿宋_GB2312"/>
          <w:bCs/>
          <w:szCs w:val="32"/>
        </w:rPr>
        <w:t>分。考核期内违规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次，累计扣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分，其中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13</w:t>
      </w:r>
      <w:r>
        <w:rPr>
          <w:rFonts w:hint="eastAsia" w:ascii="仿宋_GB2312" w:hAnsi="仿宋_GB2312" w:cs="仿宋_GB2312"/>
          <w:bCs/>
          <w:szCs w:val="32"/>
        </w:rPr>
        <w:t>日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因值星员履职不到位，情节轻微被扣3分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pStyle w:val="6"/>
        <w:spacing w:line="430" w:lineRule="exact"/>
        <w:ind w:firstLine="640"/>
        <w:rPr>
          <w:rFonts w:hint="eastAsia"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</w:t>
      </w:r>
      <w:r>
        <w:rPr>
          <w:rFonts w:hint="eastAsia" w:ascii="仿宋_GB2312"/>
          <w:szCs w:val="32"/>
          <w:lang w:eastAsia="zh-CN"/>
        </w:rPr>
        <w:t>：</w:t>
      </w:r>
      <w:r>
        <w:rPr>
          <w:rFonts w:hint="eastAsia"/>
          <w:szCs w:val="32"/>
        </w:rPr>
        <w:t>该犯已履行人民币</w:t>
      </w:r>
      <w:r>
        <w:rPr>
          <w:rFonts w:hint="eastAsia" w:ascii="仿宋_GB2312"/>
          <w:szCs w:val="32"/>
          <w:lang w:val="en-US" w:eastAsia="zh-CN"/>
        </w:rPr>
        <w:t>50000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eastAsia="zh-CN"/>
        </w:rPr>
        <w:t>，已全部履行完毕</w:t>
      </w:r>
      <w:r>
        <w:rPr>
          <w:rFonts w:hint="eastAsia" w:ascii="仿宋_GB2312"/>
          <w:szCs w:val="32"/>
        </w:rPr>
        <w:t>；其中本考核期向</w:t>
      </w:r>
      <w:r>
        <w:rPr>
          <w:rFonts w:hint="eastAsia" w:ascii="仿宋_GB2312"/>
          <w:szCs w:val="32"/>
          <w:lang w:val="en-US" w:eastAsia="zh-CN"/>
        </w:rPr>
        <w:t>福建省福州市中级人民</w:t>
      </w:r>
      <w:r>
        <w:rPr>
          <w:rFonts w:hint="eastAsia" w:ascii="仿宋_GB2312"/>
          <w:szCs w:val="32"/>
        </w:rPr>
        <w:t>法院缴纳罚金人民币</w:t>
      </w:r>
      <w:r>
        <w:rPr>
          <w:rFonts w:hint="eastAsia" w:ascii="仿宋_GB2312"/>
          <w:szCs w:val="32"/>
          <w:lang w:val="en-US" w:eastAsia="zh-CN"/>
        </w:rPr>
        <w:t>50000</w:t>
      </w:r>
      <w:r>
        <w:rPr>
          <w:rFonts w:hint="eastAsia" w:ascii="仿宋_GB2312"/>
          <w:szCs w:val="32"/>
        </w:rPr>
        <w:t>元</w:t>
      </w:r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福建省</w:t>
      </w:r>
      <w:r>
        <w:rPr>
          <w:rFonts w:hint="eastAsia" w:ascii="仿宋_GB2312"/>
          <w:szCs w:val="32"/>
          <w:lang w:val="en-US" w:eastAsia="zh-CN"/>
        </w:rPr>
        <w:t>福州市中级</w:t>
      </w:r>
      <w:r>
        <w:rPr>
          <w:rFonts w:hint="eastAsia" w:ascii="仿宋_GB2312"/>
          <w:szCs w:val="32"/>
        </w:rPr>
        <w:t>人民法院</w:t>
      </w:r>
      <w:r>
        <w:rPr>
          <w:rFonts w:hint="eastAsia" w:ascii="仿宋_GB2312"/>
          <w:szCs w:val="32"/>
          <w:lang w:val="en-US" w:eastAsia="zh-CN"/>
        </w:rPr>
        <w:t>于2023年9月14日作出（2022）闽01执恢272号之二执行裁定予以证实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日移送检察机关征求意见，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福州市鼓山地区人民检察院反馈暂无异议</w:t>
      </w:r>
      <w:r>
        <w:rPr>
          <w:rFonts w:hint="eastAsia" w:ascii="仿宋_GB2312" w:hAnsi="仿宋_GB2312" w:eastAsia="仿宋_GB2312" w:cs="仿宋_GB2312"/>
          <w:szCs w:val="32"/>
        </w:rPr>
        <w:t>；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福州市鼓山地区人民</w:t>
      </w:r>
      <w:r>
        <w:rPr>
          <w:rFonts w:hint="eastAsia" w:ascii="仿宋_GB2312" w:hAnsi="仿宋_GB2312" w:eastAsia="仿宋_GB2312" w:cs="仿宋_GB2312"/>
          <w:szCs w:val="32"/>
        </w:rPr>
        <w:t>检察院派员列席监狱减刑评审委员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会</w:t>
      </w:r>
      <w:r>
        <w:rPr>
          <w:rFonts w:hint="eastAsia" w:ascii="仿宋_GB2312" w:hAnsi="仿宋_GB2312" w:eastAsia="仿宋_GB2312" w:cs="仿宋_GB2312"/>
          <w:szCs w:val="32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亦</w:t>
      </w:r>
      <w:r>
        <w:rPr>
          <w:rFonts w:hint="eastAsia" w:ascii="仿宋_GB2312" w:hAnsi="仿宋_GB2312" w:eastAsia="仿宋_GB2312" w:cs="仿宋_GB2312"/>
          <w:szCs w:val="32"/>
          <w:u w:val="none"/>
          <w:lang w:val="en-US" w:eastAsia="zh-CN"/>
        </w:rPr>
        <w:t>无不同意见</w:t>
      </w:r>
      <w:r>
        <w:rPr>
          <w:rFonts w:hint="eastAsia" w:ascii="仿宋_GB2312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林木相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个月，剥夺政治权利</w:t>
      </w:r>
      <w:r>
        <w:rPr>
          <w:rFonts w:hint="eastAsia" w:ascii="仿宋_GB2312" w:hAnsi="仿宋_GB2312" w:cs="仿宋_GB2312"/>
          <w:szCs w:val="32"/>
          <w:lang w:val="en-US" w:eastAsia="zh-CN"/>
        </w:rPr>
        <w:t>三</w:t>
      </w:r>
      <w:r>
        <w:rPr>
          <w:rFonts w:hint="eastAsia" w:ascii="仿宋_GB2312" w:hAnsi="仿宋_GB2312" w:cs="仿宋_GB2312"/>
          <w:szCs w:val="32"/>
        </w:rPr>
        <w:t>年不变。特提请你院审理裁定。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val="en-US"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林木相</w:t>
      </w:r>
      <w:r>
        <w:rPr>
          <w:rFonts w:hint="eastAsia" w:cs="仿宋_GB2312"/>
          <w:szCs w:val="32"/>
        </w:rPr>
        <w:t>卷宗</w:t>
      </w:r>
      <w:r>
        <w:rPr>
          <w:rFonts w:hint="eastAsia" w:ascii="Times New Roman" w:hAnsi="Times New Roman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ascii="Times New Roman" w:hAnsi="Times New Roman" w:cs="仿宋_GB2312"/>
          <w:szCs w:val="32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</w:t>
      </w:r>
      <w:r>
        <w:rPr>
          <w:rFonts w:hint="eastAsia"/>
          <w:szCs w:val="32"/>
          <w:lang w:val="en-US" w:eastAsia="zh-CN"/>
        </w:rPr>
        <w:t xml:space="preserve">    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25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FA3609D"/>
    <w:rsid w:val="1D684071"/>
    <w:rsid w:val="1DAC588E"/>
    <w:rsid w:val="1E197BAD"/>
    <w:rsid w:val="26FD64AD"/>
    <w:rsid w:val="2BC308A6"/>
    <w:rsid w:val="2E402D42"/>
    <w:rsid w:val="30360845"/>
    <w:rsid w:val="41ED0861"/>
    <w:rsid w:val="51C5680F"/>
    <w:rsid w:val="545654E5"/>
    <w:rsid w:val="6478093C"/>
    <w:rsid w:val="6C9B5FE0"/>
    <w:rsid w:val="6FE21D7E"/>
    <w:rsid w:val="72161829"/>
    <w:rsid w:val="79411AE3"/>
    <w:rsid w:val="7C4967C4"/>
    <w:rsid w:val="7C63457E"/>
    <w:rsid w:val="7E59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24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2024-05-10T02:47:30Z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0E882132DF7847B79D6504FDE0C1AF35</vt:lpwstr>
  </property>
</Properties>
</file>