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ind w:firstLine="2200" w:firstLineChars="500"/>
        <w:jc w:val="both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24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lang w:val="en-US" w:eastAsia="zh-CN"/>
        </w:rPr>
        <w:t>狱未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88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周林先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1984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val="en-US" w:eastAsia="zh-CN"/>
        </w:rPr>
        <w:t>中专文化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住福建省莆田市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务工</w:t>
      </w:r>
      <w:r>
        <w:rPr>
          <w:rFonts w:hint="eastAsia" w:ascii="仿宋_GB2312"/>
          <w:szCs w:val="32"/>
        </w:rPr>
        <w:t>。</w:t>
      </w:r>
      <w:r>
        <w:rPr>
          <w:rFonts w:hint="eastAsia" w:ascii="仿宋_GB2312"/>
          <w:szCs w:val="32"/>
          <w:lang w:val="en-US" w:eastAsia="zh-CN"/>
        </w:rPr>
        <w:t>曾因犯抢劫罪、故意伤害罪，于2011年4月27日被福建省莆田市中级人民法院判处有期徒刑二年六个月，于2012年11月11日刑满释放。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val="en-US" w:eastAsia="zh-CN"/>
        </w:rPr>
        <w:t>莆田市城厢区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15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2021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闽0302刑初997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val="en-US" w:eastAsia="zh-CN"/>
        </w:rPr>
        <w:t>周林先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开设赌场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val="en-US" w:eastAsia="zh-CN"/>
        </w:rPr>
        <w:t>五年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并处罚金人民币八万元。</w:t>
      </w:r>
      <w:r>
        <w:rPr>
          <w:rFonts w:hint="eastAsia" w:ascii="仿宋_GB2312"/>
          <w:szCs w:val="32"/>
        </w:rPr>
        <w:t>宣判后，被告人不服，提出上诉。福建省</w:t>
      </w:r>
      <w:r>
        <w:rPr>
          <w:rFonts w:hint="eastAsia" w:ascii="仿宋_GB2312"/>
          <w:szCs w:val="32"/>
          <w:lang w:val="en-US" w:eastAsia="zh-CN"/>
        </w:rPr>
        <w:t>莆田市中级</w:t>
      </w:r>
      <w:r>
        <w:rPr>
          <w:rFonts w:hint="eastAsia" w:ascii="仿宋_GB2312"/>
          <w:szCs w:val="32"/>
        </w:rPr>
        <w:t>人民法院于202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25</w:t>
      </w:r>
      <w:r>
        <w:rPr>
          <w:rFonts w:hint="eastAsia" w:ascii="仿宋_GB2312"/>
          <w:szCs w:val="32"/>
        </w:rPr>
        <w:t>日作出（202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）闽</w:t>
      </w:r>
      <w:r>
        <w:rPr>
          <w:rFonts w:hint="eastAsia" w:ascii="仿宋_GB2312"/>
          <w:szCs w:val="32"/>
          <w:lang w:val="en-US" w:eastAsia="zh-CN"/>
        </w:rPr>
        <w:t>03</w:t>
      </w:r>
      <w:r>
        <w:rPr>
          <w:rFonts w:hint="eastAsia" w:ascii="仿宋_GB2312"/>
          <w:szCs w:val="32"/>
        </w:rPr>
        <w:t>刑终</w:t>
      </w:r>
      <w:r>
        <w:rPr>
          <w:rFonts w:hint="eastAsia" w:ascii="仿宋_GB2312"/>
          <w:szCs w:val="32"/>
          <w:lang w:val="en-US" w:eastAsia="zh-CN"/>
        </w:rPr>
        <w:t>236</w:t>
      </w:r>
      <w:r>
        <w:rPr>
          <w:rFonts w:hint="eastAsia" w:ascii="仿宋_GB2312"/>
          <w:szCs w:val="32"/>
        </w:rPr>
        <w:t>号刑事裁定：驳回上诉，维持原判。刑期自</w:t>
      </w:r>
      <w:r>
        <w:rPr>
          <w:rFonts w:hint="eastAsia" w:ascii="仿宋_GB2312"/>
          <w:szCs w:val="32"/>
          <w:lang w:val="en-US" w:eastAsia="zh-CN"/>
        </w:rPr>
        <w:t>2021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31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30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日交付福建省未成年犯管教所执行刑罚。属</w:t>
      </w:r>
      <w:r>
        <w:rPr>
          <w:rFonts w:hint="eastAsia" w:ascii="仿宋_GB2312"/>
          <w:szCs w:val="32"/>
          <w:lang w:val="en-US" w:eastAsia="zh-CN"/>
        </w:rPr>
        <w:t>宽管</w:t>
      </w:r>
      <w:r>
        <w:rPr>
          <w:rFonts w:hint="eastAsia" w:ascii="仿宋_GB2312"/>
          <w:szCs w:val="32"/>
        </w:rPr>
        <w:t>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6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6"/>
        <w:spacing w:line="430" w:lineRule="exact"/>
        <w:ind w:firstLine="640"/>
        <w:rPr>
          <w:rFonts w:ascii="仿宋_GB2312"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该犯考核期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2022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17</w:t>
      </w:r>
      <w:r>
        <w:rPr>
          <w:rFonts w:hint="eastAsia" w:ascii="仿宋_GB2312" w:hAnsi="仿宋_GB2312" w:cs="仿宋_GB2312"/>
          <w:bCs/>
          <w:szCs w:val="32"/>
        </w:rPr>
        <w:t>日至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31</w:t>
      </w:r>
      <w:r>
        <w:rPr>
          <w:rFonts w:hint="eastAsia" w:ascii="仿宋_GB2312" w:hAnsi="仿宋_GB2312" w:cs="仿宋_GB2312"/>
          <w:bCs/>
          <w:szCs w:val="32"/>
        </w:rPr>
        <w:t>日累计获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2087.3</w:t>
      </w:r>
      <w:r>
        <w:rPr>
          <w:rFonts w:hint="eastAsia" w:ascii="仿宋_GB2312" w:hAnsi="仿宋_GB2312" w:cs="仿宋_GB2312"/>
          <w:bCs/>
          <w:szCs w:val="32"/>
        </w:rPr>
        <w:t>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bCs/>
          <w:szCs w:val="32"/>
        </w:rPr>
        <w:t>次，物质奖励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次；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考核期内</w:t>
      </w:r>
      <w:r>
        <w:rPr>
          <w:rFonts w:hint="eastAsia" w:ascii="仿宋_GB2312" w:hAnsi="仿宋_GB2312" w:cs="仿宋_GB2312"/>
          <w:bCs/>
          <w:szCs w:val="32"/>
        </w:rPr>
        <w:t>无违规扣分。</w:t>
      </w:r>
    </w:p>
    <w:p>
      <w:pPr>
        <w:pStyle w:val="6"/>
        <w:spacing w:line="430" w:lineRule="exact"/>
        <w:ind w:firstLine="640"/>
        <w:rPr>
          <w:rFonts w:hint="eastAsia" w:ascii="仿宋_GB2312"/>
          <w:szCs w:val="32"/>
        </w:rPr>
      </w:pPr>
      <w:r>
        <w:rPr>
          <w:rFonts w:hint="eastAsia"/>
          <w:szCs w:val="32"/>
        </w:rPr>
        <w:t>6.</w:t>
      </w:r>
      <w:r>
        <w:rPr>
          <w:rFonts w:hint="eastAsia" w:ascii="仿宋_GB2312"/>
          <w:szCs w:val="32"/>
        </w:rPr>
        <w:t>罪犯财产性判项履行情况</w:t>
      </w:r>
      <w:r>
        <w:rPr>
          <w:rFonts w:hint="eastAsia" w:ascii="仿宋_GB2312"/>
          <w:szCs w:val="32"/>
          <w:lang w:eastAsia="zh-CN"/>
        </w:rPr>
        <w:t>：</w:t>
      </w:r>
      <w:r>
        <w:rPr>
          <w:rFonts w:hint="eastAsia"/>
          <w:szCs w:val="32"/>
        </w:rPr>
        <w:t>该犯已履行人民币</w:t>
      </w:r>
      <w:r>
        <w:rPr>
          <w:rFonts w:hint="eastAsia" w:ascii="仿宋_GB2312"/>
          <w:szCs w:val="32"/>
          <w:lang w:val="en-US" w:eastAsia="zh-CN"/>
        </w:rPr>
        <w:t>80000</w:t>
      </w:r>
      <w:r>
        <w:rPr>
          <w:rFonts w:hint="eastAsia" w:ascii="仿宋_GB2312"/>
          <w:szCs w:val="32"/>
        </w:rPr>
        <w:t>元</w:t>
      </w:r>
      <w:r>
        <w:rPr>
          <w:rFonts w:hint="eastAsia" w:ascii="仿宋_GB2312"/>
          <w:szCs w:val="32"/>
          <w:lang w:eastAsia="zh-CN"/>
        </w:rPr>
        <w:t>，已全部履行完毕</w:t>
      </w:r>
      <w:r>
        <w:rPr>
          <w:rFonts w:hint="eastAsia" w:ascii="仿宋_GB2312"/>
          <w:szCs w:val="32"/>
        </w:rPr>
        <w:t>；其中本考核期向</w:t>
      </w:r>
      <w:r>
        <w:rPr>
          <w:rFonts w:hint="eastAsia" w:ascii="仿宋_GB2312"/>
          <w:szCs w:val="32"/>
          <w:lang w:val="en-US" w:eastAsia="zh-CN"/>
        </w:rPr>
        <w:t>福建省莆田市城厢区人民</w:t>
      </w:r>
      <w:r>
        <w:rPr>
          <w:rFonts w:hint="eastAsia" w:ascii="仿宋_GB2312"/>
          <w:szCs w:val="32"/>
        </w:rPr>
        <w:t>法院缴纳罚金人民币</w:t>
      </w:r>
      <w:r>
        <w:rPr>
          <w:rFonts w:hint="eastAsia" w:ascii="仿宋_GB2312"/>
          <w:szCs w:val="32"/>
          <w:lang w:val="en-US" w:eastAsia="zh-CN"/>
        </w:rPr>
        <w:t>80000</w:t>
      </w:r>
      <w:r>
        <w:rPr>
          <w:rFonts w:hint="eastAsia" w:ascii="仿宋_GB2312"/>
          <w:szCs w:val="32"/>
        </w:rPr>
        <w:t>元。福建省</w:t>
      </w:r>
      <w:r>
        <w:rPr>
          <w:rFonts w:hint="eastAsia" w:ascii="仿宋_GB2312"/>
          <w:szCs w:val="32"/>
          <w:lang w:val="en-US" w:eastAsia="zh-CN"/>
        </w:rPr>
        <w:t>莆田市城厢区</w:t>
      </w:r>
      <w:r>
        <w:rPr>
          <w:rFonts w:hint="eastAsia" w:ascii="仿宋_GB2312"/>
          <w:szCs w:val="32"/>
        </w:rPr>
        <w:t>人民法院出具缴款凭证：票据（票号：</w:t>
      </w:r>
      <w:r>
        <w:rPr>
          <w:rFonts w:hint="eastAsia" w:ascii="仿宋_GB2312"/>
          <w:szCs w:val="32"/>
          <w:lang w:val="en-US" w:eastAsia="zh-CN"/>
        </w:rPr>
        <w:t>0000296076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以及2024年1月19日出具财产性判项复函</w:t>
      </w:r>
      <w:r>
        <w:rPr>
          <w:rFonts w:hint="eastAsia" w:ascii="仿宋_GB2312"/>
          <w:szCs w:val="32"/>
        </w:rPr>
        <w:t>予以证实。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</w:rPr>
        <w:t>在狱内公示未收到不同意见。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Cs w:val="32"/>
        </w:rPr>
        <w:t>日移送检察机关征求意见，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福州市鼓山地区人民检察院反馈暂无异议</w:t>
      </w:r>
      <w:r>
        <w:rPr>
          <w:rFonts w:hint="eastAsia" w:ascii="仿宋_GB2312" w:hAnsi="仿宋_GB2312" w:eastAsia="仿宋_GB2312" w:cs="仿宋_GB2312"/>
          <w:szCs w:val="32"/>
        </w:rPr>
        <w:t>；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福州市鼓山地区人民</w:t>
      </w:r>
      <w:r>
        <w:rPr>
          <w:rFonts w:hint="eastAsia" w:ascii="仿宋_GB2312" w:hAnsi="仿宋_GB2312" w:eastAsia="仿宋_GB2312" w:cs="仿宋_GB2312"/>
          <w:szCs w:val="32"/>
        </w:rPr>
        <w:t>检察院派员列席监狱减刑评审委员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会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亦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无不同意见</w:t>
      </w:r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周林先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五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6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周林先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Times New Roman" w:hAnsi="Times New Roman" w:cs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rPr>
          <w:szCs w:val="32"/>
        </w:rPr>
      </w:pPr>
    </w:p>
    <w:p>
      <w:pPr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 xml:space="preserve">     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4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25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/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3013A67"/>
    <w:rsid w:val="17F00D1A"/>
    <w:rsid w:val="1D1A30E1"/>
    <w:rsid w:val="1DAC588E"/>
    <w:rsid w:val="1DDA024D"/>
    <w:rsid w:val="1E813006"/>
    <w:rsid w:val="26FD64AD"/>
    <w:rsid w:val="310517B6"/>
    <w:rsid w:val="3628339A"/>
    <w:rsid w:val="65F368BA"/>
    <w:rsid w:val="72BF6508"/>
    <w:rsid w:val="74C4168F"/>
    <w:rsid w:val="78994231"/>
    <w:rsid w:val="7DD00542"/>
    <w:rsid w:val="7E59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3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2024-05-10T02:48:22Z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9D3D214816F2428FA594A3B8552C0B1D</vt:lpwstr>
  </property>
</Properties>
</file>