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94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罪犯黄玉兴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，男，1979年9月3日出生，汉族，初中文化，住所地福建省莆田市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城厢区人民法院于2022年11月1日作出(2022)闽0302刑初370号刑事判决，以被告人黄玉兴犯诈骗罪，判处有期徒刑一年十个月；并处罚金人民币二万元（已交纳）。刑期自2022年8月25日起至2024年6月20日止。2023年1月12日交付福建省未成年犯管教所执行刑罚。现属考察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该犯考核期2023年1月12日至2024年1月31日,累计获1007分，物质奖励1次；无违规扣分。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</w:rPr>
        <w:t>6.该犯</w:t>
      </w:r>
      <w:r>
        <w:rPr>
          <w:rFonts w:hint="eastAsia" w:ascii="仿宋_GB2312" w:hAnsi="仿宋_GB2312" w:cs="仿宋_GB2312"/>
          <w:bCs/>
          <w:szCs w:val="32"/>
        </w:rPr>
        <w:t>原判财产性判项罚金人民币20000元判已交纳。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因此，依照《中华人民共和国刑法》第七十八条、第七十九条《中华人民共和国刑事诉讼法》第二百七十三条第二款、《中华人民共和国监狱法》第二十九条的规定，建议对罪犯黄玉兴予以减刑</w:t>
      </w:r>
      <w:r>
        <w:rPr>
          <w:rFonts w:hint="eastAsia"/>
          <w:szCs w:val="32"/>
          <w:lang w:val="en-US" w:eastAsia="zh-CN"/>
        </w:rPr>
        <w:t>一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附件：⒈罪犯黄玉兴卷宗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F09B2"/>
    <w:rsid w:val="00297A05"/>
    <w:rsid w:val="003A7A2E"/>
    <w:rsid w:val="004A3A94"/>
    <w:rsid w:val="005E768D"/>
    <w:rsid w:val="006A706E"/>
    <w:rsid w:val="00804641"/>
    <w:rsid w:val="00986984"/>
    <w:rsid w:val="009D771C"/>
    <w:rsid w:val="00A6077B"/>
    <w:rsid w:val="00C3536F"/>
    <w:rsid w:val="00DC397F"/>
    <w:rsid w:val="00E261E3"/>
    <w:rsid w:val="00E4004E"/>
    <w:rsid w:val="01580575"/>
    <w:rsid w:val="05045CBB"/>
    <w:rsid w:val="09A8584A"/>
    <w:rsid w:val="0F4E32AD"/>
    <w:rsid w:val="132136E3"/>
    <w:rsid w:val="141630C0"/>
    <w:rsid w:val="1A4E0FF7"/>
    <w:rsid w:val="23586D17"/>
    <w:rsid w:val="28B76813"/>
    <w:rsid w:val="2B20095D"/>
    <w:rsid w:val="595624F7"/>
    <w:rsid w:val="6AD93667"/>
    <w:rsid w:val="6E854ADE"/>
    <w:rsid w:val="6F561963"/>
    <w:rsid w:val="7BFF3F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8E6D43F13EA44A00A1502BD727883054</vt:lpwstr>
  </property>
</Properties>
</file>