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95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李彪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哈尼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</w:t>
      </w:r>
      <w:r>
        <w:rPr>
          <w:rFonts w:hint="eastAsia" w:ascii="仿宋_GB2312"/>
          <w:szCs w:val="32"/>
        </w:rPr>
        <w:t>地云南省玉溪市元江哈尼族彝族傣族自治县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福州市长乐</w:t>
      </w:r>
      <w:r>
        <w:rPr>
          <w:rFonts w:hint="eastAsia" w:ascii="仿宋_GB2312"/>
          <w:szCs w:val="32"/>
        </w:rPr>
        <w:t>区人民法院于202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)闽0</w:t>
      </w:r>
      <w:r>
        <w:rPr>
          <w:rFonts w:hint="eastAsia" w:ascii="仿宋_GB2312"/>
          <w:szCs w:val="32"/>
          <w:lang w:val="en-US" w:eastAsia="zh-CN"/>
        </w:rPr>
        <w:t>112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147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李彪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聚众斗殴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年。宣判后，</w:t>
      </w:r>
      <w:r>
        <w:rPr>
          <w:rFonts w:hint="eastAsia" w:ascii="仿宋_GB2312"/>
          <w:szCs w:val="32"/>
          <w:lang w:val="en-US" w:eastAsia="zh-CN"/>
        </w:rPr>
        <w:t>同案犯</w:t>
      </w:r>
      <w:r>
        <w:rPr>
          <w:rFonts w:hint="eastAsia" w:ascii="仿宋_GB2312"/>
          <w:szCs w:val="32"/>
        </w:rPr>
        <w:t>不服，提出上诉。福建省</w:t>
      </w:r>
      <w:r>
        <w:rPr>
          <w:rFonts w:hint="eastAsia" w:ascii="仿宋_GB2312"/>
          <w:szCs w:val="32"/>
          <w:lang w:val="en-US" w:eastAsia="zh-CN"/>
        </w:rPr>
        <w:t>福州市中级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01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669</w:t>
      </w:r>
      <w:r>
        <w:rPr>
          <w:rFonts w:hint="eastAsia" w:ascii="仿宋_GB2312"/>
          <w:szCs w:val="32"/>
        </w:rPr>
        <w:t>号刑事裁定：驳回上诉，维持原判。刑期自202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</w:rPr>
        <w:t>属宽管级</w:t>
      </w:r>
      <w:r>
        <w:rPr>
          <w:rFonts w:hint="eastAsia" w:ascii="仿宋_GB2312"/>
          <w:color w:val="auto"/>
          <w:szCs w:val="32"/>
          <w:lang w:val="en-US" w:eastAsia="zh-CN"/>
        </w:rPr>
        <w:t>管理</w:t>
      </w:r>
      <w:r>
        <w:rPr>
          <w:rFonts w:hint="eastAsia" w:ascii="仿宋_GB2312"/>
          <w:color w:val="auto"/>
          <w:szCs w:val="32"/>
        </w:rPr>
        <w:t>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</w:t>
      </w:r>
      <w:r>
        <w:rPr>
          <w:rFonts w:hint="eastAsia" w:ascii="仿宋_GB2312" w:hAnsi="仿宋_GB2312" w:cs="仿宋_GB2312"/>
          <w:bCs/>
          <w:color w:val="auto"/>
          <w:szCs w:val="32"/>
        </w:rPr>
        <w:t>核期2022年9月19日至2024年1月31日,累计获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1451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次，物质奖励1次；违规扣分1次，累计扣分3分：2023年7月21日在车间违反工艺</w:t>
      </w:r>
      <w:r>
        <w:rPr>
          <w:rFonts w:hint="eastAsia" w:ascii="仿宋_GB2312" w:hAnsi="仿宋_GB2312" w:cs="仿宋_GB2312"/>
          <w:bCs/>
          <w:szCs w:val="32"/>
        </w:rPr>
        <w:t>规范管理，非机械故障等原因产品不合格，扣3分。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/>
          <w:szCs w:val="32"/>
          <w:lang w:eastAsia="zh-CN"/>
        </w:rPr>
        <w:t>李彪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lang w:val="en-US" w:eastAsia="zh-CN"/>
        </w:rPr>
        <w:t>四</w:t>
      </w:r>
      <w:r>
        <w:rPr>
          <w:rFonts w:hint="eastAsia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李彪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</w:t>
      </w:r>
      <w:r>
        <w:rPr>
          <w:rFonts w:hint="eastAsia"/>
          <w:szCs w:val="32"/>
          <w:lang w:val="en-US" w:eastAsia="zh-CN"/>
        </w:rPr>
        <w:t xml:space="preserve">    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580575"/>
    <w:rsid w:val="05045CBB"/>
    <w:rsid w:val="08C71C03"/>
    <w:rsid w:val="0F22375F"/>
    <w:rsid w:val="0F4E32AD"/>
    <w:rsid w:val="129C1467"/>
    <w:rsid w:val="132136E3"/>
    <w:rsid w:val="141630C0"/>
    <w:rsid w:val="178E2623"/>
    <w:rsid w:val="2B20095D"/>
    <w:rsid w:val="45D85653"/>
    <w:rsid w:val="4D0605E5"/>
    <w:rsid w:val="60B77142"/>
    <w:rsid w:val="6AD93667"/>
    <w:rsid w:val="728E581A"/>
    <w:rsid w:val="768C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2024-05-10T02:49:39Z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86B8206CEF8746F89C1B62145BBCA772</vt:lpwstr>
  </property>
</Properties>
</file>