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99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罪犯邹志鹏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，男，1970年3月16日出生，汉族，住所地：福建省莆田市荔城区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，初中文化，捕前系经商。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福建省莆田市城厢区人民法院于2021年11月26日作出（2021）闽0302刑初685号刑事判决，以被告人邹志鹏犯非法经营罪，判处有期徒刑五年，并处罚金人民币十万元；退出的违法所得人民币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100000</w:t>
      </w:r>
      <w:r>
        <w:rPr>
          <w:rFonts w:hint="eastAsia" w:ascii="仿宋_GB2312" w:hAnsi="仿宋_GB2312" w:eastAsia="仿宋_GB2312" w:cs="仿宋_GB2312"/>
          <w:szCs w:val="32"/>
        </w:rPr>
        <w:t>元予以没收，上缴国库。刑期自2021年4月22日起至2026年4月21日止。2022年1月18日交付福建省未成年犯管教所执行刑罚。现属</w:t>
      </w:r>
      <w:r>
        <w:rPr>
          <w:rFonts w:hint="eastAsia" w:ascii="仿宋_GB2312" w:hAnsi="仿宋_GB2312" w:eastAsia="仿宋_GB2312" w:cs="仿宋_GB2312"/>
          <w:color w:val="FF0000"/>
          <w:szCs w:val="32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级管理罪犯。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日止，获得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分，物质奖励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；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考核期内违规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次，累计扣8分，其中于2023年2月23日因操作失误打错定位点，扣3分；2023年8月6日因违反工艺规范管理，非机械故障等原因产品不合格及物耗超标扣3分；2023年11月28日因违反设施设备管理，未按规定使用工具（人员离开大剪刀未上锁）扣2分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100000</w:t>
      </w:r>
      <w:r>
        <w:rPr>
          <w:rFonts w:hint="eastAsia" w:ascii="仿宋_GB2312" w:hAnsi="仿宋_GB2312" w:eastAsia="仿宋_GB2312" w:cs="仿宋_GB2312"/>
          <w:szCs w:val="32"/>
        </w:rPr>
        <w:t>元；退出的违法所得人民币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100000</w:t>
      </w:r>
      <w:r>
        <w:rPr>
          <w:rFonts w:hint="eastAsia" w:ascii="仿宋_GB2312" w:hAnsi="仿宋_GB2312" w:eastAsia="仿宋_GB2312" w:cs="仿宋_GB2312"/>
          <w:szCs w:val="32"/>
        </w:rPr>
        <w:t>元予以没收，上缴国库。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已全部履行完毕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邹志鹏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邹志鹏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4392ECE"/>
    <w:rsid w:val="0E2008B6"/>
    <w:rsid w:val="33787B50"/>
    <w:rsid w:val="3DE441B2"/>
    <w:rsid w:val="4A6D7FCE"/>
    <w:rsid w:val="53E2523B"/>
    <w:rsid w:val="658B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1F2FE6251CA34E77AB4345A5D0090AF5</vt:lpwstr>
  </property>
</Properties>
</file>