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假释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狱未假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翁家凤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住福建省福清市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经商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莆田市涵江区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闽0303刑初129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翁家凤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盗窃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四年六个月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并处罚金人民币四万元。</w:t>
      </w:r>
      <w:r>
        <w:rPr>
          <w:rFonts w:hint="eastAsia" w:ascii="仿宋_GB2312"/>
          <w:szCs w:val="32"/>
        </w:rPr>
        <w:t>宣判后，被告人不服，提出上诉。福建省</w:t>
      </w:r>
      <w:r>
        <w:rPr>
          <w:rFonts w:hint="eastAsia" w:ascii="仿宋_GB2312"/>
          <w:szCs w:val="32"/>
          <w:lang w:val="en-US" w:eastAsia="zh-CN"/>
        </w:rPr>
        <w:t>莆田市中级</w:t>
      </w:r>
      <w:r>
        <w:rPr>
          <w:rFonts w:hint="eastAsia" w:ascii="仿宋_GB2312"/>
          <w:szCs w:val="32"/>
        </w:rPr>
        <w:t>人民法院于2021年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03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450</w:t>
      </w:r>
      <w:r>
        <w:rPr>
          <w:rFonts w:hint="eastAsia" w:ascii="仿宋_GB2312"/>
          <w:szCs w:val="32"/>
        </w:rPr>
        <w:t>号刑事裁定：驳回上诉，维持原判。刑期自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宽管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原判主要犯罪事实：2018年7月以来，该犯在莆田市伙同他人以非法占有为目的，采取秘密手段窃取公共财物价值人民币893763.07元，数额特别巨大，其行为已构成盗窃罪。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关于罪犯翁家凤人身危险性方面的情况：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40" w:lineRule="exact"/>
        <w:ind w:left="640" w:leftChars="0" w:firstLine="0" w:firstLineChars="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该犯系初犯、偶犯。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40" w:lineRule="exact"/>
        <w:ind w:left="640" w:leftChars="0" w:firstLine="0" w:firstLineChars="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该犯所犯罪行系非暴力性行为。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40" w:lineRule="exact"/>
        <w:ind w:left="640" w:leftChars="0" w:firstLine="0" w:firstLineChars="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该犯能如实供述所犯罪行，认罪认罚，法院认定从轻处罚。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40" w:lineRule="exact"/>
        <w:ind w:left="640" w:leftChars="0" w:firstLine="0" w:firstLineChars="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经我所《假释服刑人员表现危险性评估及救助帮教建议书》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40" w:lineRule="exact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评估为：罪犯翁家凤再犯罪风险为一般危险性等级。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40" w:lineRule="exact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5、辖区社区矫正管理局社会调查评估认认为翁家凤家庭经济状况一般，福清市江阴镇下堡村村委会支持对翁家凤实行社区矫正。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二、</w:t>
      </w: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4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jc w:val="left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2721.5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/>
          <w:szCs w:val="32"/>
          <w:lang w:val="en-US" w:eastAsia="zh-CN"/>
        </w:rPr>
        <w:t>40000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，已全部履行完毕</w:t>
      </w:r>
      <w:r>
        <w:rPr>
          <w:rFonts w:hint="eastAsia" w:ascii="仿宋_GB2312"/>
          <w:szCs w:val="32"/>
        </w:rPr>
        <w:t>；其中本考核期向</w:t>
      </w:r>
      <w:r>
        <w:rPr>
          <w:rFonts w:hint="eastAsia" w:ascii="仿宋_GB2312"/>
          <w:szCs w:val="32"/>
          <w:lang w:val="en-US" w:eastAsia="zh-CN"/>
        </w:rPr>
        <w:t>福建省莆田市涵江区人民</w:t>
      </w:r>
      <w:r>
        <w:rPr>
          <w:rFonts w:hint="eastAsia" w:ascii="仿宋_GB2312"/>
          <w:szCs w:val="32"/>
        </w:rPr>
        <w:t>法院缴纳罚金人民币</w:t>
      </w:r>
      <w:r>
        <w:rPr>
          <w:rFonts w:hint="eastAsia" w:ascii="仿宋_GB2312"/>
          <w:szCs w:val="32"/>
          <w:lang w:val="en-US" w:eastAsia="zh-CN"/>
        </w:rPr>
        <w:t>40000</w:t>
      </w:r>
      <w:r>
        <w:rPr>
          <w:rFonts w:hint="eastAsia" w:ascii="仿宋_GB2312"/>
          <w:szCs w:val="32"/>
        </w:rPr>
        <w:t>元。福建省</w:t>
      </w:r>
      <w:r>
        <w:rPr>
          <w:rFonts w:hint="eastAsia" w:ascii="仿宋_GB2312"/>
          <w:szCs w:val="32"/>
          <w:lang w:val="en-US" w:eastAsia="zh-CN"/>
        </w:rPr>
        <w:t>莆田市涵江区</w:t>
      </w:r>
      <w:r>
        <w:rPr>
          <w:rFonts w:hint="eastAsia" w:ascii="仿宋_GB2312"/>
          <w:szCs w:val="32"/>
        </w:rPr>
        <w:t>人民法院出具缴款凭证：票据（票号：</w:t>
      </w:r>
      <w:r>
        <w:rPr>
          <w:rFonts w:hint="eastAsia" w:ascii="仿宋_GB2312"/>
          <w:szCs w:val="32"/>
          <w:lang w:val="en-US" w:eastAsia="zh-CN"/>
        </w:rPr>
        <w:t>0000293187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以及2022年8月22日作出（2022）闽0303执2570号之一执行裁定予以证实。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家庭情况：妻子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陈某某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幼儿教师，月综合收入3000元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长子翁某某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福州新福兴玻璃科技有限公司职工，月综合收入6000元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长女翁某婷，务工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。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帮教情况：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其长子翁某某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已与福建省未成年犯管教所签订了帮教协议。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福清市社区矫正管理局</w:t>
      </w:r>
      <w:r>
        <w:rPr>
          <w:rFonts w:hint="eastAsia" w:ascii="仿宋_GB2312" w:hAnsi="仿宋_GB2312" w:eastAsia="仿宋_GB2312" w:cs="仿宋_GB2312"/>
          <w:sz w:val="32"/>
          <w:szCs w:val="32"/>
        </w:rPr>
        <w:t>出具适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用</w:t>
      </w:r>
      <w:r>
        <w:rPr>
          <w:rFonts w:hint="eastAsia" w:ascii="仿宋_GB2312" w:hAnsi="仿宋_GB2312" w:eastAsia="仿宋_GB2312" w:cs="仿宋_GB2312"/>
          <w:sz w:val="32"/>
          <w:szCs w:val="32"/>
        </w:rPr>
        <w:t>社区矫正的调查评估报告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cs="仿宋_GB2312"/>
          <w:szCs w:val="32"/>
          <w:lang w:val="en-US" w:eastAsia="zh-CN"/>
        </w:rPr>
        <w:t>，亦无不同意见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  <w:lang w:val="en-US" w:eastAsia="zh-CN"/>
        </w:rPr>
        <w:t>综上所述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val="en-US" w:eastAsia="zh-CN"/>
        </w:rPr>
        <w:t>罪犯翁家凤人身危险性较低，已服刑期已达总刑期的二分之一以上，在服刑期间确有悔改表现，表现良好，假释后有一定生活来源，经福清市社区矫正管理局评估适合社区矫正。结合现有证据，该犯符合《中华人民共和国刑法》第八十一条第一款关于“没有再犯罪危险”的认定标准，没有再犯罪的危险，符合假释条件。为此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</w:t>
      </w:r>
      <w:r>
        <w:rPr>
          <w:rFonts w:hint="eastAsia" w:ascii="仿宋_GB2312" w:eastAsia="仿宋_GB2312"/>
          <w:sz w:val="32"/>
          <w:szCs w:val="32"/>
        </w:rPr>
        <w:t>国刑法》第八十一条第一款、第三款、第八十二条、第八十三条</w:t>
      </w:r>
      <w:r>
        <w:rPr>
          <w:rFonts w:hint="eastAsia"/>
          <w:szCs w:val="32"/>
          <w:lang w:eastAsia="zh-CN"/>
        </w:rPr>
        <w:t>，</w:t>
      </w:r>
      <w:r>
        <w:rPr>
          <w:rFonts w:hint="eastAsia"/>
          <w:szCs w:val="32"/>
        </w:rPr>
        <w:t>《中华人民共和国刑事诉讼法》第二百七十三条第二款和《中华人民共和国监狱法》第三十二条</w:t>
      </w:r>
      <w:r>
        <w:rPr>
          <w:rFonts w:hint="eastAsia"/>
          <w:szCs w:val="32"/>
          <w:lang w:eastAsia="zh-CN"/>
        </w:rPr>
        <w:t>、《</w:t>
      </w:r>
      <w:r>
        <w:rPr>
          <w:rFonts w:hint="eastAsia"/>
          <w:szCs w:val="32"/>
          <w:lang w:val="en-US" w:eastAsia="zh-CN"/>
        </w:rPr>
        <w:t>关于依法推进假释制度适用的指导意见</w:t>
      </w:r>
      <w:r>
        <w:rPr>
          <w:rFonts w:hint="eastAsia"/>
          <w:szCs w:val="32"/>
          <w:lang w:eastAsia="zh-CN"/>
        </w:rPr>
        <w:t>》（</w:t>
      </w:r>
      <w:r>
        <w:rPr>
          <w:rFonts w:hint="eastAsia"/>
          <w:szCs w:val="32"/>
          <w:lang w:val="en-US" w:eastAsia="zh-CN"/>
        </w:rPr>
        <w:t>司发通[2023]14号</w:t>
      </w:r>
      <w:r>
        <w:rPr>
          <w:rFonts w:hint="eastAsia"/>
          <w:szCs w:val="32"/>
          <w:lang w:eastAsia="zh-CN"/>
        </w:rPr>
        <w:t>）</w:t>
      </w:r>
      <w:r>
        <w:rPr>
          <w:rFonts w:hint="eastAsia"/>
          <w:szCs w:val="32"/>
          <w:lang w:val="en-US" w:eastAsia="zh-CN"/>
        </w:rPr>
        <w:t>第三条第一款的</w:t>
      </w:r>
      <w:r>
        <w:rPr>
          <w:rFonts w:hint="eastAsia"/>
          <w:szCs w:val="32"/>
        </w:rPr>
        <w:t>规定，建议对罪犯</w:t>
      </w:r>
      <w:r>
        <w:rPr>
          <w:rFonts w:hint="eastAsia"/>
          <w:szCs w:val="32"/>
          <w:lang w:val="en-US" w:eastAsia="zh-CN"/>
        </w:rPr>
        <w:t>翁家凤</w:t>
      </w:r>
      <w:r>
        <w:rPr>
          <w:rFonts w:hint="eastAsia"/>
          <w:szCs w:val="32"/>
        </w:rPr>
        <w:t>予以假释。特提请你院审理裁定。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翁家凤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</w:t>
      </w:r>
      <w:r>
        <w:rPr>
          <w:rFonts w:hint="eastAsia" w:cs="仿宋_GB2312"/>
          <w:szCs w:val="32"/>
          <w:lang w:val="en-US" w:eastAsia="zh-CN"/>
        </w:rPr>
        <w:t>假释</w:t>
      </w:r>
      <w:r>
        <w:rPr>
          <w:rFonts w:hint="eastAsia" w:cs="仿宋_GB2312"/>
          <w:szCs w:val="32"/>
        </w:rPr>
        <w:t>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E61A38"/>
    <w:multiLevelType w:val="singleLevel"/>
    <w:tmpl w:val="49E61A38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abstractNum w:abstractNumId="1">
    <w:nsid w:val="7735F496"/>
    <w:multiLevelType w:val="singleLevel"/>
    <w:tmpl w:val="7735F4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4D6CAB"/>
    <w:rsid w:val="005E768D"/>
    <w:rsid w:val="00804641"/>
    <w:rsid w:val="00A6077B"/>
    <w:rsid w:val="00C3536F"/>
    <w:rsid w:val="00DC397F"/>
    <w:rsid w:val="00E261E3"/>
    <w:rsid w:val="03013A67"/>
    <w:rsid w:val="16555C84"/>
    <w:rsid w:val="17F00D1A"/>
    <w:rsid w:val="19F46A29"/>
    <w:rsid w:val="1D1A30E1"/>
    <w:rsid w:val="1DAC588E"/>
    <w:rsid w:val="1DDA024D"/>
    <w:rsid w:val="20BF1253"/>
    <w:rsid w:val="26FD64AD"/>
    <w:rsid w:val="2C0114E3"/>
    <w:rsid w:val="3628339A"/>
    <w:rsid w:val="3BC84AD1"/>
    <w:rsid w:val="4D254526"/>
    <w:rsid w:val="550320EF"/>
    <w:rsid w:val="78994231"/>
    <w:rsid w:val="7DD00542"/>
    <w:rsid w:val="7E5943F3"/>
    <w:rsid w:val="7F75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64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2024-05-14T00:34:00Z</cp:lastPrinted>
  <dcterms:modified xsi:type="dcterms:W3CDTF">2024-05-14T01:41:05Z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D1188B9EBD84411C83E24E84B4C4D234</vt:lpwstr>
  </property>
</Properties>
</file>