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8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〔2024〕闽狱未减字第</w:t>
      </w:r>
      <w:r>
        <w:rPr>
          <w:rFonts w:hint="eastAsia" w:eastAsia="楷体_GB2312" w:cs="楷体_GB2312"/>
          <w:szCs w:val="32"/>
          <w:lang w:val="en-US" w:eastAsia="zh-CN"/>
        </w:rPr>
        <w:t>199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罪犯蔡东生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，男，1983年8月22日出生，汉族，高中文化，户籍所在地福建省南安市</w:t>
      </w:r>
      <w:bookmarkStart w:id="0" w:name="_GoBack"/>
      <w:bookmarkEnd w:id="0"/>
      <w:r>
        <w:rPr>
          <w:rFonts w:hint="eastAsia" w:ascii="仿宋_GB2312"/>
          <w:szCs w:val="32"/>
        </w:rPr>
        <w:t>，捕前系无业。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泉州市中级人民法院于2018年7月6日作出（2018）闽05刑初31号刑事判决，以被告人蔡东生犯贩卖毒品罪，判处有期徒刑十二年，并处罚金人民币三万元。宣判后，被告人不服，提出上诉。福建省高级人民法院于2018年9月28日作出（2018）闽刑终309号刑事裁定：驳回上诉，维持原判。</w:t>
      </w:r>
      <w:r>
        <w:rPr>
          <w:rFonts w:hint="eastAsia" w:ascii="仿宋_GB2312"/>
          <w:szCs w:val="32"/>
          <w:lang w:val="en-US" w:eastAsia="zh-CN"/>
        </w:rPr>
        <w:t>刑期自2017年2月22日起至2029年2月21日止。</w:t>
      </w:r>
      <w:r>
        <w:rPr>
          <w:rFonts w:hint="eastAsia" w:ascii="仿宋_GB2312"/>
          <w:szCs w:val="32"/>
        </w:rPr>
        <w:t>2018年11月12日交付福建省未成年犯管教所执行刑罚。2022年3月21日，福建省福州市中级人民法院作出（2022）闽01刑更1025号刑事裁定，对其减刑五个月，2022年3月22日送达。现刑期至2028年9月21日。属普管级罪犯。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上次</w:t>
      </w:r>
      <w:r>
        <w:rPr>
          <w:rFonts w:hint="eastAsia" w:ascii="仿宋_GB2312" w:hAnsi="宋体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仿宋_GB2312" w:cs="仿宋_GB2312"/>
          <w:szCs w:val="32"/>
        </w:rPr>
        <w:t>能遵守法律法规及监规纪律，接受教育改造。</w:t>
      </w:r>
    </w:p>
    <w:p>
      <w:pPr>
        <w:pStyle w:val="8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spacing w:line="430" w:lineRule="exact"/>
        <w:ind w:firstLine="640"/>
        <w:rPr>
          <w:rFonts w:ascii="仿宋_GB2312" w:hAnsi="仿宋_GB2312" w:cs="仿宋_GB2312"/>
          <w:bCs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该犯上次评定表扬剩余73分，本轮考核期2021年12月1日至2024年5月31日累计获3225分，合计获3298分，表扬4次，物质奖励1次；间隔期2022年3月22日至2024年5月31日，获2835分。考核期内无违规。</w:t>
      </w: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/>
          <w:szCs w:val="32"/>
        </w:rPr>
        <w:t>6.</w:t>
      </w:r>
      <w:r>
        <w:rPr>
          <w:rFonts w:hint="eastAsia" w:ascii="仿宋_GB2312"/>
          <w:szCs w:val="32"/>
        </w:rPr>
        <w:t>该犯原判财产性判项罚金人民币30000元，追缴违法所得人民币5700元。已履行人民币30000元，违法所得人民币5700元。其中本次提请向福建省泉州市中级人民法院缴纳罚金人民币10000元。2024年5月14日福建省泉州市中级人民法院出具结案通知书（2021）闽05执555号予以证实。</w:t>
      </w:r>
    </w:p>
    <w:p>
      <w:pPr>
        <w:pStyle w:val="2"/>
        <w:spacing w:line="430" w:lineRule="exact"/>
        <w:ind w:right="-48" w:rightChars="-15" w:firstLine="640" w:firstLineChars="200"/>
        <w:rPr>
          <w:rFonts w:hint="eastAsia" w:ascii="仿宋_GB2312" w:eastAsia="仿宋_GB2312"/>
          <w:szCs w:val="32"/>
          <w:lang w:eastAsia="zh-CN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日在狱内公示未收到不同意见</w:t>
      </w:r>
      <w:r>
        <w:rPr>
          <w:rFonts w:hint="eastAsia" w:ascii="仿宋_GB2312"/>
          <w:szCs w:val="32"/>
          <w:lang w:eastAsia="zh-CN"/>
        </w:rPr>
        <w:t>。</w:t>
      </w:r>
    </w:p>
    <w:p>
      <w:pPr>
        <w:pStyle w:val="2"/>
        <w:spacing w:line="430" w:lineRule="exact"/>
        <w:ind w:right="-48" w:rightChars="-15"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因此，依照《中华人民共和国刑法》第七十八条、第七十九条《中华人民共和国刑事诉讼法》第二百七十三条第二款、《中华人民共和国监狱法》第二十九条的规定，建议对罪犯蔡东生予以减刑</w:t>
      </w:r>
      <w:r>
        <w:rPr>
          <w:rFonts w:hint="eastAsia" w:ascii="仿宋_GB2312"/>
          <w:szCs w:val="32"/>
          <w:lang w:val="en-US" w:eastAsia="zh-CN"/>
        </w:rPr>
        <w:t>七</w:t>
      </w:r>
      <w:r>
        <w:rPr>
          <w:rFonts w:hint="eastAsia" w:ascii="仿宋_GB2312"/>
          <w:szCs w:val="32"/>
        </w:rPr>
        <w:t>个月。特提请你院审理裁定。</w:t>
      </w:r>
    </w:p>
    <w:p>
      <w:pPr>
        <w:pStyle w:val="2"/>
        <w:spacing w:line="40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spacing w:line="40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8"/>
        <w:spacing w:line="400" w:lineRule="exact"/>
        <w:ind w:left="640" w:firstLine="0" w:firstLineChars="0"/>
        <w:rPr>
          <w:rFonts w:cs="仿宋_GB2312"/>
          <w:szCs w:val="32"/>
        </w:rPr>
      </w:pPr>
    </w:p>
    <w:p>
      <w:pPr>
        <w:pStyle w:val="8"/>
        <w:spacing w:line="40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附件：⒈罪犯蔡东生卷宗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8"/>
        <w:spacing w:line="40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00" w:lineRule="exact"/>
        <w:ind w:left="640" w:right="-48" w:rightChars="-15"/>
        <w:rPr>
          <w:szCs w:val="32"/>
        </w:rPr>
      </w:pPr>
    </w:p>
    <w:p>
      <w:pPr>
        <w:rPr>
          <w:szCs w:val="32"/>
        </w:rPr>
      </w:pPr>
    </w:p>
    <w:p>
      <w:pPr>
        <w:rPr>
          <w:szCs w:val="32"/>
        </w:rPr>
      </w:pPr>
    </w:p>
    <w:p>
      <w:pPr>
        <w:pStyle w:val="2"/>
        <w:spacing w:line="40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0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9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9</w:t>
      </w:r>
      <w:r>
        <w:rPr>
          <w:rFonts w:hint="eastAsia"/>
          <w:szCs w:val="32"/>
        </w:rPr>
        <w:t>日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1057E9"/>
    <w:rsid w:val="00297A05"/>
    <w:rsid w:val="00324F8F"/>
    <w:rsid w:val="003618B6"/>
    <w:rsid w:val="004200AF"/>
    <w:rsid w:val="0048465A"/>
    <w:rsid w:val="004A3A94"/>
    <w:rsid w:val="00535AA3"/>
    <w:rsid w:val="005E768D"/>
    <w:rsid w:val="007F5C15"/>
    <w:rsid w:val="00804641"/>
    <w:rsid w:val="00813DCB"/>
    <w:rsid w:val="009F6220"/>
    <w:rsid w:val="00A6077B"/>
    <w:rsid w:val="00C3536F"/>
    <w:rsid w:val="00D97349"/>
    <w:rsid w:val="00DC397F"/>
    <w:rsid w:val="00E261E3"/>
    <w:rsid w:val="00E8334E"/>
    <w:rsid w:val="03557947"/>
    <w:rsid w:val="042C2049"/>
    <w:rsid w:val="0F4E32AD"/>
    <w:rsid w:val="17551906"/>
    <w:rsid w:val="20BF6B18"/>
    <w:rsid w:val="255F79FD"/>
    <w:rsid w:val="2F083C8A"/>
    <w:rsid w:val="411A4DB7"/>
    <w:rsid w:val="51B43836"/>
    <w:rsid w:val="551E1555"/>
    <w:rsid w:val="57AB49BE"/>
    <w:rsid w:val="5AE42097"/>
    <w:rsid w:val="636B553B"/>
    <w:rsid w:val="64FF50F4"/>
    <w:rsid w:val="6C515E80"/>
    <w:rsid w:val="6CA15EE4"/>
    <w:rsid w:val="72DB5C83"/>
    <w:rsid w:val="78F16D7F"/>
    <w:rsid w:val="7FDF3F8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semiHidden/>
    <w:qFormat/>
    <w:uiPriority w:val="99"/>
    <w:rPr>
      <w:rFonts w:eastAsia="仿宋_GB2312"/>
      <w:kern w:val="32"/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166</Words>
  <Characters>951</Characters>
  <Lines>7</Lines>
  <Paragraphs>2</Paragraphs>
  <TotalTime>1</TotalTime>
  <ScaleCrop>false</ScaleCrop>
  <LinksUpToDate>false</LinksUpToDate>
  <CharactersWithSpaces>1115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2024-10-22T06:55:11Z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91991F8A4A63449197903919291F358A</vt:lpwstr>
  </property>
</Properties>
</file>