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225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张木河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，男，1966年9月23日出生，汉族，</w:t>
      </w:r>
      <w:r>
        <w:rPr>
          <w:rFonts w:hint="eastAsia" w:ascii="仿宋_GB2312"/>
          <w:szCs w:val="32"/>
          <w:lang w:val="en-US" w:eastAsia="zh-CN"/>
        </w:rPr>
        <w:t>小学文化</w:t>
      </w:r>
      <w:r>
        <w:rPr>
          <w:rFonts w:hint="eastAsia" w:ascii="仿宋_GB2312"/>
          <w:szCs w:val="32"/>
        </w:rPr>
        <w:t>，户籍所在地福建省霞浦县长春镇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霞浦县人民法院于2023年4月28日作出（2023）闽0921刑初66号刑事判决，以被告人张木河犯运送他人偷越国境罪，判处有期徒刑二年六个月，并处罚金人民币十八万元，退出违法所得人民币13.8万元，予以没收，上缴国库，刑期自2022年6月21日起至2024年12月20日止。宣判后，同案被告人不服，提出上诉。福建省宁德市中级人民法院于2023年6月28日作出（2023）闽09刑终116号刑事判决：维持原审被告人张木河定罪量刑部分的判决和涉案财物部分的判决；撤销对被告人姜宗峰定罪量刑部分和违法所得部分的判决，改判为上诉人姜宗峰退出的违法所得人民币5万元，与原审被告人张木河退出的违法所得人民币13.8万元、原审被告人杨光退出的违法所得人民币1.45万及扣押在案的赃款143.45万元，予以没收，上缴国库。刑期自2022年6月21日起至2024年12月20日止。2023年7月19日交付福建省未成年犯管教所执行刑罚。</w:t>
      </w:r>
      <w:r>
        <w:rPr>
          <w:rFonts w:hint="eastAsia" w:ascii="仿宋_GB2312"/>
          <w:szCs w:val="32"/>
          <w:highlight w:val="none"/>
        </w:rPr>
        <w:t>属</w:t>
      </w:r>
      <w:r>
        <w:rPr>
          <w:rFonts w:hint="eastAsia" w:ascii="仿宋_GB2312"/>
          <w:szCs w:val="32"/>
          <w:highlight w:val="none"/>
          <w:lang w:val="en-US" w:eastAsia="zh-CN"/>
        </w:rPr>
        <w:t>普管</w:t>
      </w:r>
      <w:r>
        <w:rPr>
          <w:rFonts w:hint="eastAsia" w:ascii="仿宋_GB2312"/>
          <w:szCs w:val="32"/>
          <w:highlight w:val="none"/>
        </w:rPr>
        <w:t>级罪犯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.奖惩情况：该犯考核期2023年7月19日起至2024年5月31日累计获790.5分，物质奖励1次；考核期内无违规扣分。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30" w:lineRule="exact"/>
        <w:ind w:left="0" w:leftChars="0" w:firstLine="640" w:firstLineChars="20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原判财产性判项：罚金人民币十八万元；退出违法所得人民币13.8万元，予以没收，上缴国库。该犯已履行人民币318000元，财产性判项已全部履行完毕；其中本考核期向福建省霞浦县人民法院缴纳罚金人民币180000元。福建省霞浦县人民法院出具的财政票据（票据号：0015544585）和（2023）闽0921刑初66号刑事判决书、（2023）闽09刑终116号刑事判决书予以证实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张木河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张木河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</w:t>
      </w:r>
      <w:r>
        <w:rPr>
          <w:rFonts w:hint="eastAsia"/>
          <w:szCs w:val="32"/>
          <w:lang w:val="en-US" w:eastAsia="zh-CN"/>
        </w:rPr>
        <w:t xml:space="preserve">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VhYzA4ZGU2MmQzNDNhYWEyOTBhYTA3MjRlYTMyYzIifQ=="/>
  </w:docVars>
  <w:rsids>
    <w:rsidRoot w:val="00DC397F"/>
    <w:rsid w:val="001740F1"/>
    <w:rsid w:val="00297A05"/>
    <w:rsid w:val="004A3A94"/>
    <w:rsid w:val="005E768D"/>
    <w:rsid w:val="00804641"/>
    <w:rsid w:val="00A6077B"/>
    <w:rsid w:val="00C3536F"/>
    <w:rsid w:val="00DC397F"/>
    <w:rsid w:val="00E261E3"/>
    <w:rsid w:val="0C0832FF"/>
    <w:rsid w:val="138E0280"/>
    <w:rsid w:val="1BDA6FC8"/>
    <w:rsid w:val="32685692"/>
    <w:rsid w:val="3A323076"/>
    <w:rsid w:val="3FDF4D76"/>
    <w:rsid w:val="422D7425"/>
    <w:rsid w:val="479B7645"/>
    <w:rsid w:val="4CCC0364"/>
    <w:rsid w:val="4EA3138B"/>
    <w:rsid w:val="52605F8C"/>
    <w:rsid w:val="52FE6761"/>
    <w:rsid w:val="646A2947"/>
    <w:rsid w:val="78CC6868"/>
    <w:rsid w:val="7B65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字符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898</Words>
  <Characters>1044</Characters>
  <Lines>17</Lines>
  <Paragraphs>4</Paragraphs>
  <TotalTime>0</TotalTime>
  <ScaleCrop>false</ScaleCrop>
  <LinksUpToDate>false</LinksUpToDate>
  <CharactersWithSpaces>1074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2024-10-22T07:01:33Z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259C38AA1422435991316E435654DA8C_12</vt:lpwstr>
  </property>
</Properties>
</file>