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309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ascii="仿宋_GB2312"/>
          <w:szCs w:val="32"/>
        </w:rPr>
        <w:t>罪犯温亦炮</w:t>
      </w:r>
      <w:r>
        <w:rPr>
          <w:rFonts w:ascii="仿宋_GB2312"/>
          <w:szCs w:val="32"/>
        </w:rPr>
        <w:fldChar w:fldCharType="begin"/>
      </w:r>
      <w:r>
        <w:rPr>
          <w:rFonts w:ascii="仿宋_GB2312"/>
          <w:szCs w:val="32"/>
        </w:rPr>
        <w:instrText xml:space="preserve"> AUTOTEXTLIST  \* MERGEFORMAT </w:instrText>
      </w:r>
      <w:r>
        <w:rPr>
          <w:rFonts w:ascii="仿宋_GB2312"/>
          <w:szCs w:val="32"/>
        </w:rPr>
        <w:fldChar w:fldCharType="end"/>
      </w:r>
      <w:r>
        <w:rPr>
          <w:rFonts w:ascii="仿宋_GB2312"/>
          <w:szCs w:val="32"/>
        </w:rPr>
        <w:t>，男，1981年4月6日出生，汉族，</w:t>
      </w:r>
      <w:r>
        <w:rPr>
          <w:rFonts w:hint="eastAsia" w:ascii="仿宋_GB2312"/>
          <w:szCs w:val="32"/>
          <w:lang w:val="en-US" w:eastAsia="zh-CN"/>
        </w:rPr>
        <w:t>文盲</w:t>
      </w:r>
      <w:r>
        <w:rPr>
          <w:rFonts w:hint="eastAsia" w:ascii="仿宋_GB2312"/>
          <w:szCs w:val="32"/>
        </w:rPr>
        <w:t>，</w:t>
      </w:r>
      <w:r>
        <w:rPr>
          <w:szCs w:val="32"/>
        </w:rPr>
        <w:t>户籍所在地福建省福鼎市，住福建省霞浦县</w:t>
      </w:r>
      <w:bookmarkStart w:id="3" w:name="_GoBack"/>
      <w:bookmarkEnd w:id="3"/>
      <w:r>
        <w:rPr>
          <w:szCs w:val="32"/>
        </w:rPr>
        <w:t>，捕前系无业。曾于2009年10月16日因犯寻衅滋事罪被福建省霞浦县人民法院判处有期徒刑一年；于2013年9月4日因犯贩卖毒品罪被霞浦县人民法院判处有期徒刑十个月；于2016年9月2日因犯容留他人吸毒罪被霞浦县人民法院判处有期徒刑七个月，并处罚金人民币10000元，2016年11月4日刑满释放，系累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szCs w:val="32"/>
        </w:rPr>
        <w:t>福建省霞浦县人民法院于2018年11月2日作出（2018）闽0921刑初366号刑事判决，以被告人温亦炮犯贩卖、运输毒品罪，判处有期徒刑十五年，并处没收财产人民币</w:t>
      </w:r>
      <w:r>
        <w:rPr>
          <w:rFonts w:hint="eastAsia"/>
          <w:szCs w:val="32"/>
        </w:rPr>
        <w:t>二万</w:t>
      </w:r>
      <w:r>
        <w:rPr>
          <w:szCs w:val="32"/>
        </w:rPr>
        <w:t>元，追缴违法所得人民币550元。宣判后，被告人不服，提出上诉。福建省宁德市中级人民法院于2018年12月25日作出（2018）闽09刑终546号刑事</w:t>
      </w:r>
      <w:r>
        <w:rPr>
          <w:rFonts w:hint="eastAsia"/>
          <w:szCs w:val="32"/>
        </w:rPr>
        <w:t>裁定</w:t>
      </w:r>
      <w:r>
        <w:rPr>
          <w:szCs w:val="32"/>
        </w:rPr>
        <w:t>：驳回上诉，维持原判。刑期自</w:t>
      </w:r>
      <w:bookmarkStart w:id="0" w:name="_Hlk181676205"/>
      <w:r>
        <w:rPr>
          <w:szCs w:val="32"/>
        </w:rPr>
        <w:t>2018年1月24日</w:t>
      </w:r>
      <w:bookmarkEnd w:id="0"/>
      <w:r>
        <w:rPr>
          <w:szCs w:val="32"/>
        </w:rPr>
        <w:t>起至2033年1月23日止。2019年1月22日</w:t>
      </w:r>
      <w:r>
        <w:rPr>
          <w:rFonts w:hint="eastAsia"/>
          <w:szCs w:val="32"/>
        </w:rPr>
        <w:t>交付福建省未成年犯管教所执行刑罚。2023年2月23日,福建省福州市中级人民法院作出</w:t>
      </w:r>
      <w:bookmarkStart w:id="1" w:name="_Hlk181676152"/>
      <w:r>
        <w:rPr>
          <w:rFonts w:hint="eastAsia"/>
          <w:szCs w:val="32"/>
        </w:rPr>
        <w:t>（2023）闽01刑更186号刑事裁定</w:t>
      </w:r>
      <w:bookmarkEnd w:id="1"/>
      <w:r>
        <w:rPr>
          <w:rFonts w:hint="eastAsia"/>
          <w:szCs w:val="32"/>
        </w:rPr>
        <w:t>，减去有期徒刑七个月，2023年2月23日送达。现刑期至</w:t>
      </w:r>
      <w:bookmarkStart w:id="2" w:name="_Hlk181676212"/>
      <w:r>
        <w:rPr>
          <w:rFonts w:hint="eastAsia"/>
          <w:szCs w:val="32"/>
        </w:rPr>
        <w:t>2032年6月23日</w:t>
      </w:r>
      <w:bookmarkEnd w:id="2"/>
      <w:r>
        <w:rPr>
          <w:rFonts w:hint="eastAsia"/>
          <w:szCs w:val="32"/>
          <w:lang w:val="en-US" w:eastAsia="zh-CN"/>
        </w:rPr>
        <w:t>止</w:t>
      </w:r>
      <w:r>
        <w:rPr>
          <w:rFonts w:hint="eastAsia"/>
          <w:szCs w:val="32"/>
        </w:rPr>
        <w:t>。</w:t>
      </w:r>
      <w:r>
        <w:rPr>
          <w:rFonts w:hint="eastAsia" w:ascii="仿宋_GB2312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433.5分，本轮考核期2022年10月1日至2024年9月30日累计获2626分，合计获得3059.5分，表扬4次；间隔期2023年2月23日至2024年9月30日，获2080分。考核期内违规1次，累计扣3分，其中2023年3月23日因举止粗俗，情节轻微且认错态度好扣3分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/>
          <w:szCs w:val="32"/>
        </w:rPr>
        <w:t>原判财产性判项：</w:t>
      </w:r>
      <w:r>
        <w:rPr>
          <w:szCs w:val="32"/>
        </w:rPr>
        <w:t>没收财产人民币</w:t>
      </w:r>
      <w:r>
        <w:rPr>
          <w:rFonts w:hint="eastAsia"/>
          <w:szCs w:val="32"/>
        </w:rPr>
        <w:t>二万</w:t>
      </w:r>
      <w:r>
        <w:rPr>
          <w:szCs w:val="32"/>
        </w:rPr>
        <w:t>元，追缴违法所得人民币550元。</w:t>
      </w:r>
      <w:r>
        <w:rPr>
          <w:rFonts w:hint="eastAsia"/>
          <w:szCs w:val="32"/>
        </w:rPr>
        <w:t>该犯已履行人民币20550</w:t>
      </w:r>
      <w:r>
        <w:rPr>
          <w:rFonts w:hint="eastAsia" w:ascii="仿宋_GB2312"/>
          <w:szCs w:val="32"/>
        </w:rPr>
        <w:t>元，</w:t>
      </w:r>
      <w:r>
        <w:rPr>
          <w:rFonts w:hint="eastAsia" w:ascii="仿宋_GB2312" w:hAnsi="仿宋_GB2312" w:cs="仿宋_GB2312"/>
          <w:bCs/>
          <w:szCs w:val="32"/>
        </w:rPr>
        <w:t>其</w:t>
      </w:r>
      <w:r>
        <w:rPr>
          <w:rFonts w:hint="eastAsia"/>
          <w:szCs w:val="32"/>
        </w:rPr>
        <w:t>财产性判项</w:t>
      </w:r>
      <w:r>
        <w:rPr>
          <w:rFonts w:hint="eastAsia" w:ascii="仿宋_GB2312"/>
          <w:szCs w:val="32"/>
        </w:rPr>
        <w:t>已全部履行完毕。福建省霞浦县人民法院出具的缴款凭证（票号：</w:t>
      </w:r>
      <w:r>
        <w:rPr>
          <w:szCs w:val="32"/>
        </w:rPr>
        <w:t>02140155、0001482435</w:t>
      </w:r>
      <w:r>
        <w:rPr>
          <w:rFonts w:hint="eastAsia" w:ascii="仿宋_GB2312"/>
          <w:szCs w:val="32"/>
        </w:rPr>
        <w:t>）予以证实。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szCs w:val="32"/>
        </w:rPr>
        <w:t>该犯系累犯、毒品再犯，</w:t>
      </w:r>
      <w:r>
        <w:rPr>
          <w:rFonts w:hint="eastAsia"/>
          <w:szCs w:val="32"/>
          <w:lang w:val="en-US" w:eastAsia="zh-CN"/>
        </w:rPr>
        <w:t>又系三次以上毒品犯罪，</w:t>
      </w:r>
      <w:r>
        <w:rPr>
          <w:szCs w:val="32"/>
        </w:rPr>
        <w:t>属于从严掌握减刑对象，因此提请减刑幅度扣减</w:t>
      </w:r>
      <w:r>
        <w:rPr>
          <w:rFonts w:hint="eastAsia"/>
          <w:szCs w:val="32"/>
          <w:lang w:val="en-US" w:eastAsia="zh-CN"/>
        </w:rPr>
        <w:t>二</w:t>
      </w:r>
      <w:r>
        <w:rPr>
          <w:szCs w:val="32"/>
        </w:rPr>
        <w:t>个月。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《中华人民共和国刑法》第七十八条、第七十九条《中华人民共和国刑事诉讼法》第二百七十三条第二款、《中华人民共和国监狱法》第二十九条的规定，建议对罪犯温亦炮予以减刑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附件：⒈罪犯温亦炮卷宗贰册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C5A2E"/>
    <w:rsid w:val="00203D0C"/>
    <w:rsid w:val="00297A05"/>
    <w:rsid w:val="00396786"/>
    <w:rsid w:val="00491B3E"/>
    <w:rsid w:val="004A3A94"/>
    <w:rsid w:val="005170BA"/>
    <w:rsid w:val="00576093"/>
    <w:rsid w:val="005C422F"/>
    <w:rsid w:val="005E768D"/>
    <w:rsid w:val="006E0D0C"/>
    <w:rsid w:val="00804641"/>
    <w:rsid w:val="008B47C1"/>
    <w:rsid w:val="00A6077B"/>
    <w:rsid w:val="00A861CD"/>
    <w:rsid w:val="00A97B8B"/>
    <w:rsid w:val="00AD46C4"/>
    <w:rsid w:val="00B30EA2"/>
    <w:rsid w:val="00C3536F"/>
    <w:rsid w:val="00CA62B8"/>
    <w:rsid w:val="00D97241"/>
    <w:rsid w:val="00DC397F"/>
    <w:rsid w:val="00E261E3"/>
    <w:rsid w:val="0FA3609D"/>
    <w:rsid w:val="16DF2B2C"/>
    <w:rsid w:val="19870457"/>
    <w:rsid w:val="1DAC588E"/>
    <w:rsid w:val="1E197BAD"/>
    <w:rsid w:val="26FD64AD"/>
    <w:rsid w:val="2BC308A6"/>
    <w:rsid w:val="2C304578"/>
    <w:rsid w:val="2E402D42"/>
    <w:rsid w:val="2F2313DF"/>
    <w:rsid w:val="30360845"/>
    <w:rsid w:val="366C6527"/>
    <w:rsid w:val="41ED0861"/>
    <w:rsid w:val="51712F21"/>
    <w:rsid w:val="51C5680F"/>
    <w:rsid w:val="545654E5"/>
    <w:rsid w:val="6BDF0DA9"/>
    <w:rsid w:val="6C9B5FE0"/>
    <w:rsid w:val="72161829"/>
    <w:rsid w:val="725923AA"/>
    <w:rsid w:val="79411AE3"/>
    <w:rsid w:val="7C4967C4"/>
    <w:rsid w:val="7C63457E"/>
    <w:rsid w:val="7E5943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201</Words>
  <Characters>1148</Characters>
  <Lines>9</Lines>
  <Paragraphs>2</Paragraphs>
  <TotalTime>4</TotalTime>
  <ScaleCrop>false</ScaleCrop>
  <LinksUpToDate>false</LinksUpToDate>
  <CharactersWithSpaces>1347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2025-01-08T04:35:53Z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E5F53F2CF55745E98C84D5028802813A</vt:lpwstr>
  </property>
</Properties>
</file>