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311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林亚璇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2001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，户籍所在地福建省三明市三元区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。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三明市三元区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闽0403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初168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林亚璇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诈骗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二</w:t>
      </w:r>
      <w:r>
        <w:rPr>
          <w:rFonts w:hint="eastAsia" w:ascii="仿宋_GB2312"/>
          <w:szCs w:val="32"/>
        </w:rPr>
        <w:t>年，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八千元，退出的违法所得人民币21500元</w:t>
      </w:r>
      <w:r>
        <w:rPr>
          <w:rFonts w:hint="eastAsia"/>
          <w:szCs w:val="32"/>
          <w:lang w:val="en-US" w:eastAsia="zh-CN"/>
        </w:rPr>
        <w:t>予以没收，上缴国库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/>
          <w:szCs w:val="32"/>
        </w:rPr>
        <w:t>该犯考核期2023年6月21日起至2024年9月30日累计获1317.5分，表扬1次，物质奖励1次；考核期内共违规扣分1次，累计扣分2分，其中2024年02月24日，因违反劳动行为规范，进入车间未按规定站队点名报数，扣2分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640"/>
        <w:textAlignment w:val="auto"/>
        <w:rPr>
          <w:rFonts w:hint="eastAsia" w:ascii="仿宋_GB2312" w:eastAsia="仿宋_GB2312" w:cs="仿宋_GB2312"/>
          <w:szCs w:val="32"/>
          <w:lang w:eastAsia="zh-CN"/>
        </w:rPr>
      </w:pPr>
      <w:r>
        <w:rPr>
          <w:rFonts w:hint="eastAsia"/>
          <w:szCs w:val="32"/>
        </w:rPr>
        <w:t>6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/>
          <w:szCs w:val="32"/>
        </w:rPr>
        <w:t>原判财产性判项：罚金人民币</w:t>
      </w:r>
      <w:r>
        <w:rPr>
          <w:rFonts w:hint="eastAsia"/>
          <w:szCs w:val="32"/>
          <w:lang w:val="en-US" w:eastAsia="zh-CN"/>
        </w:rPr>
        <w:t>八</w:t>
      </w:r>
      <w:r>
        <w:rPr>
          <w:rFonts w:hint="eastAsia"/>
          <w:szCs w:val="32"/>
        </w:rPr>
        <w:t>千元</w:t>
      </w:r>
      <w:r>
        <w:rPr>
          <w:rFonts w:hint="eastAsia"/>
          <w:szCs w:val="32"/>
          <w:lang w:eastAsia="zh-CN"/>
        </w:rPr>
        <w:t>，</w:t>
      </w:r>
      <w:r>
        <w:rPr>
          <w:rFonts w:hint="eastAsia"/>
          <w:szCs w:val="32"/>
          <w:lang w:val="en-US" w:eastAsia="zh-CN"/>
        </w:rPr>
        <w:t>退出违法所得人民币21500元（案发后已退出）</w:t>
      </w:r>
      <w:r>
        <w:rPr>
          <w:rFonts w:hint="eastAsia"/>
          <w:szCs w:val="32"/>
        </w:rPr>
        <w:t>。该犯已履行人民币</w:t>
      </w:r>
      <w:r>
        <w:rPr>
          <w:rFonts w:hint="eastAsia"/>
          <w:szCs w:val="32"/>
          <w:lang w:val="en-US" w:eastAsia="zh-CN"/>
        </w:rPr>
        <w:t>295</w:t>
      </w:r>
      <w:r>
        <w:rPr>
          <w:rFonts w:hint="eastAsia"/>
          <w:szCs w:val="32"/>
        </w:rPr>
        <w:t>00元，财产性判项已全部履行完毕；其中本考核期向福建省</w:t>
      </w:r>
      <w:r>
        <w:rPr>
          <w:rFonts w:hint="eastAsia"/>
          <w:szCs w:val="32"/>
          <w:lang w:val="en-US" w:eastAsia="zh-CN"/>
        </w:rPr>
        <w:t>三明市三元区</w:t>
      </w:r>
      <w:r>
        <w:rPr>
          <w:rFonts w:hint="eastAsia"/>
          <w:szCs w:val="32"/>
        </w:rPr>
        <w:t>人民法院缴纳罚金人民币</w:t>
      </w:r>
      <w:r>
        <w:rPr>
          <w:rFonts w:hint="eastAsia"/>
          <w:szCs w:val="32"/>
          <w:lang w:val="en-US" w:eastAsia="zh-CN"/>
        </w:rPr>
        <w:t>8000</w:t>
      </w:r>
      <w:r>
        <w:rPr>
          <w:rFonts w:hint="eastAsia"/>
          <w:szCs w:val="32"/>
        </w:rPr>
        <w:t>元。福建省</w:t>
      </w:r>
      <w:r>
        <w:rPr>
          <w:rFonts w:hint="eastAsia"/>
          <w:szCs w:val="32"/>
          <w:lang w:val="en-US" w:eastAsia="zh-CN"/>
        </w:rPr>
        <w:t>三明市三元区</w:t>
      </w:r>
      <w:r>
        <w:rPr>
          <w:rFonts w:hint="eastAsia"/>
          <w:szCs w:val="32"/>
        </w:rPr>
        <w:t>人民法院出具的财政票据（票据号：</w:t>
      </w:r>
      <w:r>
        <w:rPr>
          <w:rFonts w:hint="eastAsia"/>
          <w:szCs w:val="32"/>
          <w:lang w:val="en-US" w:eastAsia="zh-CN"/>
        </w:rPr>
        <w:t>0004166866、0004166346</w:t>
      </w:r>
      <w:r>
        <w:rPr>
          <w:rFonts w:hint="eastAsia"/>
          <w:szCs w:val="32"/>
        </w:rPr>
        <w:t>）</w:t>
      </w:r>
      <w:r>
        <w:rPr>
          <w:rFonts w:hint="eastAsia"/>
          <w:szCs w:val="32"/>
          <w:lang w:val="en-US" w:eastAsia="zh-CN"/>
        </w:rPr>
        <w:t>和结案通知书</w:t>
      </w:r>
      <w:r>
        <w:rPr>
          <w:rFonts w:hint="eastAsia"/>
          <w:szCs w:val="32"/>
        </w:rPr>
        <w:t>予以证实。</w:t>
      </w:r>
    </w:p>
    <w:p>
      <w:pPr>
        <w:spacing w:line="430" w:lineRule="exact"/>
        <w:ind w:firstLine="640" w:firstLineChars="200"/>
        <w:rPr>
          <w:rFonts w:hint="eastAsia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林亚璇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林亚璇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</w:t>
      </w:r>
      <w:r>
        <w:rPr>
          <w:rFonts w:hint="eastAsia"/>
          <w:szCs w:val="32"/>
          <w:lang w:val="en-US" w:eastAsia="zh-CN"/>
        </w:rPr>
        <w:t xml:space="preserve">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4A3A94"/>
    <w:rsid w:val="005E768D"/>
    <w:rsid w:val="00804641"/>
    <w:rsid w:val="00A6077B"/>
    <w:rsid w:val="00C3536F"/>
    <w:rsid w:val="00DC397F"/>
    <w:rsid w:val="00E261E3"/>
    <w:rsid w:val="062F2763"/>
    <w:rsid w:val="0C0832FF"/>
    <w:rsid w:val="125C3EC1"/>
    <w:rsid w:val="18F32582"/>
    <w:rsid w:val="1BDA6FC8"/>
    <w:rsid w:val="370D2D82"/>
    <w:rsid w:val="3A323076"/>
    <w:rsid w:val="3FDF4D76"/>
    <w:rsid w:val="479B7645"/>
    <w:rsid w:val="4DA715B0"/>
    <w:rsid w:val="52605F8C"/>
    <w:rsid w:val="52FE6761"/>
    <w:rsid w:val="54C17F47"/>
    <w:rsid w:val="56C26040"/>
    <w:rsid w:val="646A2947"/>
    <w:rsid w:val="6DCF4037"/>
    <w:rsid w:val="764732B4"/>
    <w:rsid w:val="7B65344F"/>
    <w:rsid w:val="7D24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字符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2798</Words>
  <Characters>3030</Characters>
  <Lines>17</Lines>
  <Paragraphs>4</Paragraphs>
  <TotalTime>4</TotalTime>
  <ScaleCrop>false</ScaleCrop>
  <LinksUpToDate>false</LinksUpToDate>
  <CharactersWithSpaces>3060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2025-01-08T04:37:23Z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