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ind w:firstLine="2200" w:firstLineChars="5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27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2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林涛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，男，1985年11月21日出生，</w:t>
      </w:r>
      <w:r>
        <w:rPr>
          <w:rFonts w:hint="eastAsia" w:ascii="仿宋_GB2312"/>
          <w:szCs w:val="32"/>
          <w:lang w:val="en-US"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初中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户籍所在地福建省古田县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住福建省古田县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，</w:t>
      </w:r>
      <w:r>
        <w:rPr>
          <w:rFonts w:hint="eastAsia" w:ascii="仿宋_GB2312"/>
          <w:szCs w:val="32"/>
        </w:rPr>
        <w:t>捕前系</w:t>
      </w:r>
      <w:r>
        <w:rPr>
          <w:rFonts w:hint="eastAsia" w:ascii="仿宋_GB2312"/>
          <w:szCs w:val="32"/>
          <w:lang w:val="en-US" w:eastAsia="zh-CN"/>
        </w:rPr>
        <w:t>无业</w:t>
      </w:r>
      <w:r>
        <w:rPr>
          <w:rFonts w:hint="eastAsia" w:ascii="仿宋_GB2312"/>
          <w:szCs w:val="32"/>
        </w:rPr>
        <w:t>。</w:t>
      </w:r>
    </w:p>
    <w:p>
      <w:pPr>
        <w:spacing w:line="500" w:lineRule="exact"/>
        <w:ind w:firstLine="640" w:firstLineChars="200"/>
        <w:rPr>
          <w:rFonts w:ascii="仿宋_GB2312" w:cs="仿宋_GB2312"/>
          <w:b w:val="0"/>
          <w:bCs w:val="0"/>
          <w:color w:val="auto"/>
          <w:szCs w:val="32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宁德市蕉城区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日作出（2022）闽0902刑初460号</w:t>
      </w:r>
      <w:r>
        <w:rPr>
          <w:rFonts w:hint="eastAsia" w:ascii="仿宋_GB2312"/>
          <w:b w:val="0"/>
          <w:bCs w:val="0"/>
          <w:color w:val="auto"/>
          <w:szCs w:val="32"/>
        </w:rPr>
        <w:t>刑事判决，以被告人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林涛</w:t>
      </w:r>
      <w:r>
        <w:rPr>
          <w:rFonts w:hint="eastAsia" w:ascii="仿宋_GB2312"/>
          <w:b w:val="0"/>
          <w:bCs w:val="0"/>
          <w:color w:val="auto"/>
          <w:szCs w:val="32"/>
        </w:rPr>
        <w:t>犯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开设赌场</w:t>
      </w:r>
      <w:r>
        <w:rPr>
          <w:rFonts w:hint="eastAsia" w:ascii="仿宋_GB2312"/>
          <w:b w:val="0"/>
          <w:bCs w:val="0"/>
          <w:color w:val="auto"/>
          <w:szCs w:val="32"/>
        </w:rPr>
        <w:t>罪，判处有期徒刑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二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六个月</w:t>
      </w:r>
      <w:r>
        <w:rPr>
          <w:rFonts w:hint="eastAsia" w:ascii="仿宋_GB2312"/>
          <w:b w:val="0"/>
          <w:bCs w:val="0"/>
          <w:color w:val="auto"/>
          <w:szCs w:val="32"/>
        </w:rPr>
        <w:t>，罚金人民币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一万</w:t>
      </w:r>
      <w:r>
        <w:rPr>
          <w:rFonts w:hint="eastAsia" w:ascii="仿宋_GB2312"/>
          <w:b w:val="0"/>
          <w:bCs w:val="0"/>
          <w:color w:val="auto"/>
          <w:szCs w:val="32"/>
        </w:rPr>
        <w:t>元（判决前已缴纳）</w:t>
      </w:r>
      <w:r>
        <w:rPr>
          <w:rFonts w:hint="eastAsia" w:ascii="仿宋_GB2312"/>
          <w:b w:val="0"/>
          <w:bCs w:val="0"/>
          <w:color w:val="auto"/>
          <w:szCs w:val="32"/>
          <w:lang w:eastAsia="zh-CN"/>
        </w:rPr>
        <w:t>，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退出赃款人民币100</w:t>
      </w:r>
      <w:r>
        <w:rPr>
          <w:rFonts w:hint="eastAsia" w:ascii="仿宋_GB2312"/>
          <w:szCs w:val="32"/>
          <w:lang w:val="en-US" w:eastAsia="zh-CN"/>
        </w:rPr>
        <w:t>00元（判决前已退出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eastAsia="zh-CN"/>
        </w:rPr>
        <w:t>。宣判后，被告人，提出上诉。福建省宁德市中级人民法院于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  <w:lang w:eastAsia="zh-CN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  <w:lang w:eastAsia="zh-CN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  <w:lang w:eastAsia="zh-CN"/>
        </w:rPr>
        <w:t>日作出（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  <w:lang w:eastAsia="zh-CN"/>
        </w:rPr>
        <w:t>）闽</w:t>
      </w:r>
      <w:r>
        <w:rPr>
          <w:rFonts w:hint="eastAsia" w:ascii="仿宋_GB2312"/>
          <w:szCs w:val="32"/>
          <w:lang w:val="en-US" w:eastAsia="zh-CN"/>
        </w:rPr>
        <w:t>09</w:t>
      </w:r>
      <w:r>
        <w:rPr>
          <w:rFonts w:hint="eastAsia" w:ascii="仿宋_GB2312"/>
          <w:szCs w:val="32"/>
          <w:lang w:eastAsia="zh-CN"/>
        </w:rPr>
        <w:t>刑终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  <w:lang w:eastAsia="zh-CN"/>
        </w:rPr>
        <w:t>号刑事裁定：驳回上诉，维持原判。</w:t>
      </w:r>
      <w:r>
        <w:rPr>
          <w:rFonts w:hint="eastAsia" w:ascii="仿宋_GB2312"/>
          <w:szCs w:val="32"/>
        </w:rPr>
        <w:t>刑期自2023年2月7日起至2025年8月1日止。2023年4月19日交付福建省未成</w:t>
      </w:r>
      <w:r>
        <w:rPr>
          <w:rFonts w:hint="eastAsia" w:ascii="仿宋_GB2312"/>
          <w:b w:val="0"/>
          <w:bCs w:val="0"/>
          <w:color w:val="auto"/>
          <w:szCs w:val="32"/>
        </w:rPr>
        <w:t>年犯管教所执行刑罚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。</w:t>
      </w:r>
      <w:r>
        <w:rPr>
          <w:rFonts w:hint="eastAsia" w:ascii="仿宋_GB2312"/>
          <w:b w:val="0"/>
          <w:bCs w:val="0"/>
          <w:color w:val="auto"/>
          <w:szCs w:val="32"/>
        </w:rPr>
        <w:t>属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普管</w:t>
      </w:r>
      <w:r>
        <w:rPr>
          <w:rFonts w:hint="eastAsia" w:ascii="仿宋_GB2312"/>
          <w:b w:val="0"/>
          <w:bCs w:val="0"/>
          <w:color w:val="auto"/>
          <w:szCs w:val="32"/>
        </w:rPr>
        <w:t>级罪犯。</w:t>
      </w:r>
    </w:p>
    <w:p>
      <w:pPr>
        <w:spacing w:line="500" w:lineRule="exact"/>
        <w:ind w:firstLine="640" w:firstLineChars="200"/>
        <w:rPr>
          <w:rFonts w:ascii="仿宋_GB2312" w:cs="仿宋_GB2312"/>
          <w:b w:val="0"/>
          <w:bCs w:val="0"/>
          <w:color w:val="auto"/>
          <w:szCs w:val="32"/>
        </w:rPr>
      </w:pP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该犯</w:t>
      </w:r>
      <w:r>
        <w:rPr>
          <w:rFonts w:hint="eastAsia" w:ascii="仿宋_GB2312" w:hAnsi="宋体"/>
          <w:b w:val="0"/>
          <w:bCs w:val="0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确有</w:t>
      </w:r>
      <w:r>
        <w:rPr>
          <w:rFonts w:hint="eastAsia" w:ascii="仿宋_GB2312" w:hAnsi="仿宋" w:cs="仿宋_GB2312"/>
          <w:b w:val="0"/>
          <w:bCs w:val="0"/>
          <w:color w:val="auto"/>
          <w:szCs w:val="32"/>
        </w:rPr>
        <w:t>悔改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表现，具体事实如下：</w:t>
      </w:r>
    </w:p>
    <w:p>
      <w:pPr>
        <w:pStyle w:val="12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b w:val="0"/>
          <w:bCs w:val="0"/>
          <w:iCs/>
          <w:color w:val="auto"/>
          <w:kern w:val="2"/>
          <w:szCs w:val="32"/>
        </w:rPr>
      </w:pPr>
      <w:r>
        <w:rPr>
          <w:rFonts w:hint="eastAsia"/>
          <w:b w:val="0"/>
          <w:bCs w:val="0"/>
          <w:iCs/>
          <w:color w:val="auto"/>
          <w:kern w:val="2"/>
          <w:szCs w:val="32"/>
          <w:lang w:val="zh-CN"/>
        </w:rPr>
        <w:t>1</w:t>
      </w:r>
      <w:r>
        <w:rPr>
          <w:rFonts w:hint="eastAsia" w:ascii="仿宋_GB2312" w:hAnsi="仿宋"/>
          <w:b w:val="0"/>
          <w:bCs w:val="0"/>
          <w:iCs/>
          <w:color w:val="auto"/>
          <w:kern w:val="2"/>
          <w:szCs w:val="32"/>
          <w:lang w:val="zh-CN"/>
        </w:rPr>
        <w:t>.</w:t>
      </w:r>
      <w:r>
        <w:rPr>
          <w:rFonts w:hint="eastAsia" w:ascii="仿宋_GB2312" w:hAnsi="仿宋"/>
          <w:b w:val="0"/>
          <w:bCs w:val="0"/>
          <w:iCs/>
          <w:color w:val="auto"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b w:val="0"/>
          <w:bCs w:val="0"/>
          <w:color w:val="auto"/>
          <w:szCs w:val="32"/>
          <w:lang w:val="zh-CN"/>
        </w:rPr>
      </w:pPr>
      <w:r>
        <w:rPr>
          <w:rFonts w:hint="eastAsia"/>
          <w:b w:val="0"/>
          <w:bCs w:val="0"/>
          <w:color w:val="auto"/>
          <w:szCs w:val="32"/>
        </w:rPr>
        <w:t>2</w:t>
      </w:r>
      <w:r>
        <w:rPr>
          <w:rFonts w:hint="eastAsia" w:ascii="仿宋_GB2312" w:hAnsi="仿宋"/>
          <w:b w:val="0"/>
          <w:bCs w:val="0"/>
          <w:color w:val="auto"/>
          <w:szCs w:val="32"/>
        </w:rPr>
        <w:t>.遵守监规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：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zh-CN"/>
        </w:rPr>
        <w:t>受教育改造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 w:hAnsi="仿宋" w:cs="宋体"/>
          <w:b w:val="0"/>
          <w:bCs w:val="0"/>
          <w:color w:val="auto"/>
          <w:szCs w:val="32"/>
          <w:lang w:val="zh-CN"/>
        </w:rPr>
      </w:pPr>
      <w:r>
        <w:rPr>
          <w:rFonts w:hint="eastAsia" w:cs="宋体"/>
          <w:b w:val="0"/>
          <w:bCs w:val="0"/>
          <w:color w:val="auto"/>
          <w:szCs w:val="32"/>
          <w:lang w:val="zh-CN"/>
        </w:rPr>
        <w:t>3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b w:val="0"/>
          <w:bCs w:val="0"/>
          <w:color w:val="auto"/>
          <w:szCs w:val="32"/>
        </w:rPr>
        <w:t>思想、文化、职业技术教育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b w:val="0"/>
          <w:bCs w:val="0"/>
          <w:color w:val="auto"/>
          <w:szCs w:val="32"/>
          <w:lang w:val="zh-CN"/>
        </w:rPr>
      </w:pPr>
      <w:r>
        <w:rPr>
          <w:rFonts w:hint="eastAsia" w:cs="宋体"/>
          <w:b w:val="0"/>
          <w:bCs w:val="0"/>
          <w:color w:val="auto"/>
          <w:szCs w:val="32"/>
          <w:lang w:val="zh-CN"/>
        </w:rPr>
        <w:t>4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b w:val="0"/>
          <w:bCs w:val="0"/>
          <w:color w:val="auto"/>
          <w:szCs w:val="32"/>
        </w:rPr>
        <w:t>劳动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任务。</w:t>
      </w:r>
    </w:p>
    <w:p>
      <w:pPr>
        <w:pStyle w:val="12"/>
        <w:spacing w:line="500" w:lineRule="exact"/>
        <w:ind w:firstLine="640"/>
        <w:rPr>
          <w:rFonts w:ascii="仿宋_GB2312" w:hAnsi="仿宋" w:cs="宋体"/>
          <w:b w:val="0"/>
          <w:bCs w:val="0"/>
          <w:color w:val="auto"/>
          <w:szCs w:val="32"/>
          <w:lang w:val="zh-CN"/>
        </w:rPr>
      </w:pPr>
      <w:r>
        <w:rPr>
          <w:rFonts w:hint="eastAsia" w:cs="宋体"/>
          <w:b w:val="0"/>
          <w:bCs w:val="0"/>
          <w:color w:val="auto"/>
          <w:szCs w:val="32"/>
          <w:lang w:val="zh-CN"/>
        </w:rPr>
        <w:t>5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.奖惩情况：</w:t>
      </w:r>
    </w:p>
    <w:p>
      <w:pPr>
        <w:pStyle w:val="12"/>
        <w:spacing w:line="50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该犯考核期2023年4月19日起至2024年11月30日累计获</w:t>
      </w:r>
      <w:r>
        <w:rPr>
          <w:rFonts w:hint="eastAsia" w:ascii="仿宋_GB2312"/>
          <w:szCs w:val="32"/>
        </w:rPr>
        <w:t>1709.5分，表扬1次，物质奖励1次</w:t>
      </w:r>
      <w:r>
        <w:rPr>
          <w:rFonts w:hint="eastAsia" w:ascii="仿宋_GB2312"/>
          <w:szCs w:val="32"/>
          <w:lang w:eastAsia="zh-CN"/>
        </w:rPr>
        <w:t>。</w:t>
      </w:r>
      <w:r>
        <w:rPr>
          <w:rFonts w:hint="eastAsia" w:ascii="仿宋_GB2312"/>
          <w:szCs w:val="32"/>
        </w:rPr>
        <w:t>考核期内共违规扣分1次，扣分2分。</w:t>
      </w:r>
      <w:r>
        <w:rPr>
          <w:rFonts w:hint="eastAsia" w:ascii="仿宋_GB2312"/>
          <w:szCs w:val="32"/>
          <w:lang w:val="en-US" w:eastAsia="zh-CN"/>
        </w:rPr>
        <w:t>其中</w:t>
      </w:r>
      <w:r>
        <w:rPr>
          <w:rFonts w:hint="eastAsia" w:ascii="仿宋_GB2312"/>
          <w:szCs w:val="32"/>
        </w:rPr>
        <w:t>2023年11月20日，因违反现场管理规定，在生产现场随意走动影响公共秩序行为，情节轻微的，扣2分。</w:t>
      </w:r>
    </w:p>
    <w:p>
      <w:pPr>
        <w:pStyle w:val="12"/>
        <w:spacing w:line="500" w:lineRule="exact"/>
        <w:ind w:firstLine="640"/>
        <w:rPr>
          <w:szCs w:val="32"/>
        </w:rPr>
      </w:pPr>
      <w:r>
        <w:rPr>
          <w:rFonts w:hint="eastAsia" w:ascii="仿宋_GB2312"/>
          <w:szCs w:val="32"/>
        </w:rPr>
        <w:t>6.原判财产性判项</w:t>
      </w:r>
      <w:r>
        <w:rPr>
          <w:rFonts w:hint="eastAsia"/>
          <w:lang w:eastAsia="zh-CN"/>
        </w:rPr>
        <w:t>：</w:t>
      </w:r>
      <w:r>
        <w:rPr>
          <w:rFonts w:hint="eastAsia" w:ascii="仿宋_GB2312"/>
          <w:szCs w:val="32"/>
        </w:rPr>
        <w:t>罚金人民币</w:t>
      </w:r>
      <w:r>
        <w:rPr>
          <w:rFonts w:hint="eastAsia" w:ascii="仿宋_GB2312"/>
          <w:szCs w:val="32"/>
          <w:lang w:val="en-US" w:eastAsia="zh-CN"/>
        </w:rPr>
        <w:t>10000</w:t>
      </w:r>
      <w:r>
        <w:rPr>
          <w:rFonts w:hint="eastAsia" w:ascii="仿宋_GB2312"/>
          <w:szCs w:val="32"/>
        </w:rPr>
        <w:t>元。该犯</w:t>
      </w:r>
      <w:r>
        <w:rPr>
          <w:rFonts w:hint="eastAsia" w:ascii="仿宋_GB2312"/>
          <w:szCs w:val="32"/>
          <w:lang w:val="en-US" w:eastAsia="zh-CN"/>
        </w:rPr>
        <w:t>在判决前</w:t>
      </w:r>
      <w:r>
        <w:rPr>
          <w:rFonts w:hint="eastAsia" w:ascii="仿宋_GB2312"/>
          <w:szCs w:val="32"/>
        </w:rPr>
        <w:t>已履行人民币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0000元，已全部履行完毕。</w:t>
      </w: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林涛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spacing w:line="50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2"/>
        <w:spacing w:line="50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12"/>
        <w:spacing w:line="500" w:lineRule="exact"/>
        <w:ind w:left="640" w:firstLine="0" w:firstLineChars="0"/>
        <w:rPr>
          <w:rFonts w:cs="仿宋_GB2312"/>
          <w:szCs w:val="32"/>
        </w:rPr>
      </w:pPr>
    </w:p>
    <w:p>
      <w:pPr>
        <w:pStyle w:val="12"/>
        <w:spacing w:line="50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林涛</w:t>
      </w:r>
      <w:r>
        <w:rPr>
          <w:rFonts w:hint="eastAsia" w:cs="仿宋_GB2312"/>
          <w:szCs w:val="32"/>
        </w:rPr>
        <w:t>卷宗贰册</w:t>
      </w:r>
    </w:p>
    <w:p>
      <w:pPr>
        <w:pStyle w:val="12"/>
        <w:spacing w:line="50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3"/>
        <w:spacing w:line="500" w:lineRule="exact"/>
        <w:ind w:left="640" w:right="-48" w:rightChars="-15"/>
        <w:rPr>
          <w:szCs w:val="32"/>
        </w:rPr>
      </w:pPr>
    </w:p>
    <w:p>
      <w:pPr>
        <w:pStyle w:val="3"/>
        <w:spacing w:line="50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spacing w:line="50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 xml:space="preserve">                   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5</w:t>
      </w:r>
      <w:r>
        <w:rPr>
          <w:rFonts w:hint="eastAsia"/>
          <w:szCs w:val="32"/>
        </w:rPr>
        <w:t>日</w:t>
      </w:r>
    </w:p>
    <w:p>
      <w:pPr>
        <w:spacing w:line="500" w:lineRule="exact"/>
      </w:pPr>
    </w:p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EwNDYyOTc1MmIwN2JhOWE5NjExMmEwY2E2MWI5NDIifQ=="/>
  </w:docVars>
  <w:rsids>
    <w:rsidRoot w:val="00DC397F"/>
    <w:rsid w:val="00265648"/>
    <w:rsid w:val="00297A05"/>
    <w:rsid w:val="004A3A94"/>
    <w:rsid w:val="005E768D"/>
    <w:rsid w:val="00804641"/>
    <w:rsid w:val="00A6077B"/>
    <w:rsid w:val="00AE798E"/>
    <w:rsid w:val="00C3536F"/>
    <w:rsid w:val="00DC397F"/>
    <w:rsid w:val="00E261E3"/>
    <w:rsid w:val="038A03FA"/>
    <w:rsid w:val="05061364"/>
    <w:rsid w:val="0BBA0B5B"/>
    <w:rsid w:val="0E364075"/>
    <w:rsid w:val="0FA3609D"/>
    <w:rsid w:val="14343444"/>
    <w:rsid w:val="14E46BC1"/>
    <w:rsid w:val="166130D1"/>
    <w:rsid w:val="18E13078"/>
    <w:rsid w:val="1DAC588E"/>
    <w:rsid w:val="1F651A49"/>
    <w:rsid w:val="22465E24"/>
    <w:rsid w:val="22D11FF5"/>
    <w:rsid w:val="26FD64AD"/>
    <w:rsid w:val="28506985"/>
    <w:rsid w:val="298343EA"/>
    <w:rsid w:val="2A4058E8"/>
    <w:rsid w:val="2A622C26"/>
    <w:rsid w:val="32B61625"/>
    <w:rsid w:val="3468753F"/>
    <w:rsid w:val="3AB24C1B"/>
    <w:rsid w:val="3E6FD8E3"/>
    <w:rsid w:val="4BA5410D"/>
    <w:rsid w:val="500F2763"/>
    <w:rsid w:val="50C4642F"/>
    <w:rsid w:val="514B1852"/>
    <w:rsid w:val="51E81ECC"/>
    <w:rsid w:val="52BC23EE"/>
    <w:rsid w:val="5455046E"/>
    <w:rsid w:val="545654E5"/>
    <w:rsid w:val="576517BF"/>
    <w:rsid w:val="645E0BFF"/>
    <w:rsid w:val="6AD840C4"/>
    <w:rsid w:val="6C434C32"/>
    <w:rsid w:val="729F0CCB"/>
    <w:rsid w:val="7C4967C4"/>
    <w:rsid w:val="7E5943F3"/>
    <w:rsid w:val="7EA25F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11"/>
    <w:qFormat/>
    <w:uiPriority w:val="99"/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称呼 Char"/>
    <w:basedOn w:val="9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9"/>
    <w:link w:val="4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15">
    <w:name w:val="页眉 Char"/>
    <w:basedOn w:val="9"/>
    <w:link w:val="6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16">
    <w:name w:val="页脚 Char"/>
    <w:basedOn w:val="9"/>
    <w:link w:val="5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5</Pages>
  <Words>440</Words>
  <Characters>2511</Characters>
  <Lines>20</Lines>
  <Paragraphs>5</Paragraphs>
  <TotalTime>73</TotalTime>
  <ScaleCrop>false</ScaleCrop>
  <LinksUpToDate>false</LinksUpToDate>
  <CharactersWithSpaces>2946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叶贤蔚</cp:lastModifiedBy>
  <cp:lastPrinted>2025-03-09T01:45:00Z</cp:lastPrinted>
  <dcterms:modified xsi:type="dcterms:W3CDTF">2025-03-09T02:15:31Z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