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ind w:left="0" w:leftChars="0"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福建省未成年犯管教所</w:t>
      </w:r>
    </w:p>
    <w:p>
      <w:pPr>
        <w:snapToGrid w:val="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6"/>
        <w:spacing w:line="430" w:lineRule="exact"/>
        <w:ind w:left="640" w:right="16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rPr>
        <w:t>2</w:t>
      </w:r>
      <w:r>
        <w:rPr>
          <w:rFonts w:hint="eastAsia" w:eastAsia="楷体_GB2312"/>
          <w:szCs w:val="32"/>
          <w:lang w:val="en-US" w:eastAsia="zh-CN"/>
        </w:rPr>
        <w:t>5</w:t>
      </w:r>
      <w:r>
        <w:rPr>
          <w:rFonts w:hint="eastAsia" w:eastAsia="楷体_GB2312" w:cs="楷体_GB2312"/>
          <w:szCs w:val="32"/>
        </w:rPr>
        <w:t>〕闽狱未减字第</w:t>
      </w:r>
      <w:r>
        <w:rPr>
          <w:rFonts w:hint="eastAsia" w:eastAsia="楷体_GB2312"/>
          <w:szCs w:val="32"/>
          <w:lang w:val="en-US" w:eastAsia="zh-CN"/>
        </w:rPr>
        <w:t>56</w:t>
      </w:r>
      <w:r>
        <w:rPr>
          <w:rFonts w:hint="eastAsia" w:eastAsia="楷体_GB2312" w:cs="楷体_GB2312"/>
          <w:szCs w:val="32"/>
        </w:rPr>
        <w:t>号</w:t>
      </w:r>
    </w:p>
    <w:p>
      <w:pPr>
        <w:pStyle w:val="6"/>
        <w:keepNext w:val="0"/>
        <w:keepLines w:val="0"/>
        <w:pageBreakBefore w:val="0"/>
        <w:widowControl w:val="0"/>
        <w:kinsoku/>
        <w:wordWrap/>
        <w:overflowPunct/>
        <w:topLinePunct w:val="0"/>
        <w:autoSpaceDE/>
        <w:autoSpaceDN/>
        <w:bidi w:val="0"/>
        <w:adjustRightInd/>
        <w:snapToGrid/>
        <w:spacing w:line="430" w:lineRule="exact"/>
        <w:ind w:left="641" w:right="-48" w:rightChars="-15" w:firstLine="0" w:firstLineChars="0"/>
        <w:textAlignment w:val="auto"/>
        <w:rPr>
          <w:rFonts w:ascii="仿宋_GB2312"/>
          <w:b/>
          <w:bCs/>
          <w:sz w:val="28"/>
        </w:rPr>
      </w:pP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ascii="仿宋_GB2312"/>
          <w:szCs w:val="32"/>
        </w:rPr>
      </w:pPr>
      <w:r>
        <w:rPr>
          <w:rFonts w:hint="eastAsia" w:ascii="仿宋_GB2312"/>
          <w:szCs w:val="32"/>
        </w:rPr>
        <w:t>罪犯</w:t>
      </w:r>
      <w:r>
        <w:rPr>
          <w:rFonts w:hint="eastAsia" w:ascii="仿宋_GB2312"/>
          <w:szCs w:val="32"/>
          <w:lang w:val="en-US" w:eastAsia="zh-CN"/>
        </w:rPr>
        <w:t>吴亮亮</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w:t>
      </w:r>
      <w:r>
        <w:rPr>
          <w:rFonts w:hint="eastAsia" w:ascii="仿宋_GB2312"/>
          <w:szCs w:val="32"/>
          <w:lang w:val="en-US" w:eastAsia="zh-CN"/>
        </w:rPr>
        <w:t>1983</w:t>
      </w:r>
      <w:r>
        <w:rPr>
          <w:rFonts w:hint="eastAsia" w:ascii="仿宋_GB2312"/>
          <w:szCs w:val="32"/>
        </w:rPr>
        <w:t>年</w:t>
      </w:r>
      <w:r>
        <w:rPr>
          <w:rFonts w:hint="eastAsia" w:ascii="仿宋_GB2312"/>
          <w:szCs w:val="32"/>
          <w:lang w:val="en-US" w:eastAsia="zh-CN"/>
        </w:rPr>
        <w:t>7</w:t>
      </w:r>
      <w:r>
        <w:rPr>
          <w:rFonts w:hint="eastAsia" w:ascii="仿宋_GB2312"/>
          <w:szCs w:val="32"/>
        </w:rPr>
        <w:t>月</w:t>
      </w:r>
      <w:r>
        <w:rPr>
          <w:rFonts w:hint="eastAsia" w:ascii="仿宋_GB2312"/>
          <w:szCs w:val="32"/>
          <w:lang w:val="en-US" w:eastAsia="zh-CN"/>
        </w:rPr>
        <w:t>12</w:t>
      </w:r>
      <w:r>
        <w:rPr>
          <w:rFonts w:hint="eastAsia" w:ascii="仿宋_GB2312"/>
          <w:szCs w:val="32"/>
        </w:rPr>
        <w:t>日出生，汉族，</w:t>
      </w:r>
      <w:r>
        <w:rPr>
          <w:rFonts w:hint="eastAsia" w:ascii="仿宋_GB2312"/>
          <w:szCs w:val="32"/>
          <w:lang w:val="en-US" w:eastAsia="zh-CN"/>
        </w:rPr>
        <w:t>初中</w:t>
      </w:r>
      <w:r>
        <w:rPr>
          <w:rFonts w:hint="eastAsia" w:ascii="仿宋_GB2312"/>
          <w:szCs w:val="32"/>
        </w:rPr>
        <w:t>文化，住江西省武宁县</w:t>
      </w:r>
      <w:bookmarkStart w:id="0" w:name="_GoBack"/>
      <w:bookmarkEnd w:id="0"/>
      <w:r>
        <w:rPr>
          <w:rFonts w:hint="eastAsia" w:ascii="仿宋_GB2312"/>
          <w:szCs w:val="32"/>
        </w:rPr>
        <w:t>，捕前系</w:t>
      </w:r>
      <w:r>
        <w:rPr>
          <w:rFonts w:hint="eastAsia" w:ascii="仿宋_GB2312"/>
          <w:szCs w:val="32"/>
          <w:lang w:val="en-US" w:eastAsia="zh-CN"/>
        </w:rPr>
        <w:t>无业</w:t>
      </w:r>
      <w:r>
        <w:rPr>
          <w:rFonts w:hint="eastAsia" w:ascii="仿宋_GB2312"/>
          <w:szCs w:val="32"/>
        </w:rPr>
        <w:t>。</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ascii="仿宋_GB2312" w:cs="仿宋_GB2312"/>
          <w:szCs w:val="32"/>
        </w:rPr>
      </w:pPr>
      <w:r>
        <w:rPr>
          <w:rFonts w:hint="eastAsia" w:ascii="仿宋_GB2312"/>
          <w:szCs w:val="32"/>
          <w:lang w:val="en-US" w:eastAsia="zh-CN"/>
        </w:rPr>
        <w:t>福建</w:t>
      </w:r>
      <w:r>
        <w:rPr>
          <w:rFonts w:hint="eastAsia" w:ascii="仿宋_GB2312"/>
          <w:szCs w:val="32"/>
        </w:rPr>
        <w:t>省</w:t>
      </w:r>
      <w:r>
        <w:rPr>
          <w:rFonts w:hint="eastAsia" w:ascii="仿宋_GB2312"/>
          <w:szCs w:val="32"/>
          <w:lang w:val="en-US" w:eastAsia="zh-CN"/>
        </w:rPr>
        <w:t>莆田市中级</w:t>
      </w:r>
      <w:r>
        <w:rPr>
          <w:rFonts w:hint="eastAsia" w:ascii="仿宋_GB2312"/>
          <w:szCs w:val="32"/>
        </w:rPr>
        <w:t>人民法院于</w:t>
      </w:r>
      <w:r>
        <w:rPr>
          <w:rFonts w:hint="eastAsia" w:ascii="仿宋_GB2312"/>
          <w:szCs w:val="32"/>
          <w:lang w:val="en-US" w:eastAsia="zh-CN"/>
        </w:rPr>
        <w:t>2018</w:t>
      </w:r>
      <w:r>
        <w:rPr>
          <w:rFonts w:hint="eastAsia" w:ascii="仿宋_GB2312"/>
          <w:szCs w:val="32"/>
        </w:rPr>
        <w:t>年</w:t>
      </w:r>
      <w:r>
        <w:rPr>
          <w:rFonts w:hint="eastAsia" w:ascii="仿宋_GB2312"/>
          <w:szCs w:val="32"/>
          <w:lang w:val="en-US" w:eastAsia="zh-CN"/>
        </w:rPr>
        <w:t>7</w:t>
      </w:r>
      <w:r>
        <w:rPr>
          <w:rFonts w:hint="eastAsia" w:ascii="仿宋_GB2312"/>
          <w:szCs w:val="32"/>
        </w:rPr>
        <w:t>月</w:t>
      </w:r>
      <w:r>
        <w:rPr>
          <w:rFonts w:hint="eastAsia" w:ascii="仿宋_GB2312"/>
          <w:szCs w:val="32"/>
          <w:lang w:val="en-US" w:eastAsia="zh-CN"/>
        </w:rPr>
        <w:t>17</w:t>
      </w:r>
      <w:r>
        <w:rPr>
          <w:rFonts w:hint="eastAsia" w:ascii="仿宋_GB2312"/>
          <w:szCs w:val="32"/>
        </w:rPr>
        <w:t>日作出（</w:t>
      </w:r>
      <w:r>
        <w:rPr>
          <w:rFonts w:hint="eastAsia" w:ascii="仿宋_GB2312"/>
          <w:szCs w:val="32"/>
          <w:lang w:val="en-US" w:eastAsia="zh-CN"/>
        </w:rPr>
        <w:t>2017</w:t>
      </w:r>
      <w:r>
        <w:rPr>
          <w:rFonts w:hint="eastAsia" w:ascii="仿宋_GB2312"/>
          <w:szCs w:val="32"/>
        </w:rPr>
        <w:t>）</w:t>
      </w:r>
      <w:r>
        <w:rPr>
          <w:rFonts w:hint="eastAsia" w:ascii="仿宋_GB2312"/>
          <w:szCs w:val="32"/>
          <w:lang w:val="en-US" w:eastAsia="zh-CN"/>
        </w:rPr>
        <w:t>闽03</w:t>
      </w:r>
      <w:r>
        <w:rPr>
          <w:rFonts w:hint="eastAsia" w:ascii="仿宋_GB2312"/>
          <w:szCs w:val="32"/>
        </w:rPr>
        <w:t>刑</w:t>
      </w:r>
      <w:r>
        <w:rPr>
          <w:rFonts w:hint="eastAsia" w:ascii="仿宋_GB2312"/>
          <w:szCs w:val="32"/>
          <w:lang w:val="en-US" w:eastAsia="zh-CN"/>
        </w:rPr>
        <w:t>初9</w:t>
      </w:r>
      <w:r>
        <w:rPr>
          <w:rFonts w:hint="eastAsia" w:ascii="仿宋_GB2312"/>
          <w:szCs w:val="32"/>
        </w:rPr>
        <w:t>号刑事判决，以被告人吴亮亮犯贩卖毒品罪，判处有期徒刑十五年，并处没收个人财产人民币五万元。</w:t>
      </w:r>
      <w:r>
        <w:rPr>
          <w:rFonts w:hint="eastAsia" w:ascii="Times New Roman" w:hAnsi="Times New Roman"/>
          <w:szCs w:val="32"/>
          <w:lang w:eastAsia="zh-CN"/>
        </w:rPr>
        <w:t>宣判后，被告人不服，提出上诉。</w:t>
      </w:r>
      <w:r>
        <w:rPr>
          <w:rFonts w:hint="eastAsia"/>
          <w:szCs w:val="32"/>
          <w:lang w:val="en-US" w:eastAsia="zh-CN"/>
        </w:rPr>
        <w:t>福建省高级</w:t>
      </w:r>
      <w:r>
        <w:rPr>
          <w:rFonts w:hint="eastAsia" w:ascii="Times New Roman" w:hAnsi="Times New Roman"/>
          <w:szCs w:val="32"/>
        </w:rPr>
        <w:t>人民法院于</w:t>
      </w:r>
      <w:r>
        <w:rPr>
          <w:rFonts w:hint="eastAsia"/>
          <w:szCs w:val="32"/>
          <w:lang w:val="en-US" w:eastAsia="zh-CN"/>
        </w:rPr>
        <w:t>2018</w:t>
      </w:r>
      <w:r>
        <w:rPr>
          <w:rFonts w:hint="eastAsia" w:ascii="Times New Roman" w:hAnsi="Times New Roman"/>
          <w:szCs w:val="32"/>
        </w:rPr>
        <w:t>年</w:t>
      </w:r>
      <w:r>
        <w:rPr>
          <w:rFonts w:hint="eastAsia"/>
          <w:szCs w:val="32"/>
          <w:lang w:val="en-US" w:eastAsia="zh-CN"/>
        </w:rPr>
        <w:t>12</w:t>
      </w:r>
      <w:r>
        <w:rPr>
          <w:rFonts w:hint="eastAsia" w:ascii="Times New Roman" w:hAnsi="Times New Roman"/>
          <w:szCs w:val="32"/>
        </w:rPr>
        <w:t>月</w:t>
      </w:r>
      <w:r>
        <w:rPr>
          <w:rFonts w:hint="eastAsia"/>
          <w:szCs w:val="32"/>
          <w:lang w:val="en-US" w:eastAsia="zh-CN"/>
        </w:rPr>
        <w:t>28</w:t>
      </w:r>
      <w:r>
        <w:rPr>
          <w:rFonts w:hint="eastAsia" w:ascii="Times New Roman" w:hAnsi="Times New Roman"/>
          <w:szCs w:val="32"/>
        </w:rPr>
        <w:t>日作出（</w:t>
      </w:r>
      <w:r>
        <w:rPr>
          <w:rFonts w:hint="eastAsia"/>
          <w:szCs w:val="32"/>
          <w:lang w:val="en-US" w:eastAsia="zh-CN"/>
        </w:rPr>
        <w:t>2018</w:t>
      </w:r>
      <w:r>
        <w:rPr>
          <w:rFonts w:hint="eastAsia" w:ascii="Times New Roman" w:hAnsi="Times New Roman"/>
          <w:szCs w:val="32"/>
        </w:rPr>
        <w:t>）</w:t>
      </w:r>
      <w:r>
        <w:rPr>
          <w:rFonts w:hint="eastAsia"/>
          <w:szCs w:val="32"/>
          <w:lang w:val="en-US" w:eastAsia="zh-CN"/>
        </w:rPr>
        <w:t>闽</w:t>
      </w:r>
      <w:r>
        <w:rPr>
          <w:rFonts w:hint="eastAsia" w:ascii="Times New Roman" w:hAnsi="Times New Roman"/>
          <w:szCs w:val="32"/>
        </w:rPr>
        <w:t>刑</w:t>
      </w:r>
      <w:r>
        <w:rPr>
          <w:rFonts w:hint="eastAsia"/>
          <w:szCs w:val="32"/>
          <w:lang w:val="en-US" w:eastAsia="zh-CN"/>
        </w:rPr>
        <w:t>终329</w:t>
      </w:r>
      <w:r>
        <w:rPr>
          <w:rFonts w:hint="eastAsia" w:ascii="Times New Roman" w:hAnsi="Times New Roman"/>
          <w:szCs w:val="32"/>
        </w:rPr>
        <w:t>号刑事</w:t>
      </w:r>
      <w:r>
        <w:rPr>
          <w:rFonts w:hint="eastAsia"/>
          <w:szCs w:val="32"/>
          <w:lang w:eastAsia="zh-CN"/>
        </w:rPr>
        <w:t>判决</w:t>
      </w:r>
      <w:r>
        <w:rPr>
          <w:rFonts w:hint="eastAsia" w:ascii="Times New Roman" w:hAnsi="Times New Roman"/>
          <w:szCs w:val="32"/>
          <w:lang w:eastAsia="zh-CN"/>
        </w:rPr>
        <w:t>：</w:t>
      </w:r>
      <w:r>
        <w:rPr>
          <w:rFonts w:hint="eastAsia"/>
          <w:szCs w:val="32"/>
          <w:lang w:val="en-US" w:eastAsia="zh-CN"/>
        </w:rPr>
        <w:t>维持福建省莆田市中级人民法院</w:t>
      </w:r>
      <w:r>
        <w:rPr>
          <w:rFonts w:hint="eastAsia" w:ascii="仿宋_GB2312"/>
          <w:szCs w:val="32"/>
        </w:rPr>
        <w:t>（</w:t>
      </w:r>
      <w:r>
        <w:rPr>
          <w:rFonts w:hint="eastAsia" w:ascii="仿宋_GB2312"/>
          <w:szCs w:val="32"/>
          <w:lang w:val="en-US" w:eastAsia="zh-CN"/>
        </w:rPr>
        <w:t>2017</w:t>
      </w:r>
      <w:r>
        <w:rPr>
          <w:rFonts w:hint="eastAsia" w:ascii="仿宋_GB2312"/>
          <w:szCs w:val="32"/>
        </w:rPr>
        <w:t>）</w:t>
      </w:r>
      <w:r>
        <w:rPr>
          <w:rFonts w:hint="eastAsia" w:ascii="仿宋_GB2312"/>
          <w:szCs w:val="32"/>
          <w:lang w:val="en-US" w:eastAsia="zh-CN"/>
        </w:rPr>
        <w:t>闽03</w:t>
      </w:r>
      <w:r>
        <w:rPr>
          <w:rFonts w:hint="eastAsia" w:ascii="仿宋_GB2312"/>
          <w:szCs w:val="32"/>
        </w:rPr>
        <w:t>刑</w:t>
      </w:r>
      <w:r>
        <w:rPr>
          <w:rFonts w:hint="eastAsia" w:ascii="仿宋_GB2312"/>
          <w:szCs w:val="32"/>
          <w:lang w:val="en-US" w:eastAsia="zh-CN"/>
        </w:rPr>
        <w:t>初9</w:t>
      </w:r>
      <w:r>
        <w:rPr>
          <w:rFonts w:hint="eastAsia" w:ascii="仿宋_GB2312"/>
          <w:szCs w:val="32"/>
        </w:rPr>
        <w:t>号刑事判决</w:t>
      </w:r>
      <w:r>
        <w:rPr>
          <w:rFonts w:hint="eastAsia" w:ascii="仿宋_GB2312"/>
          <w:szCs w:val="32"/>
          <w:lang w:val="en-US" w:eastAsia="zh-CN"/>
        </w:rPr>
        <w:t>对被告人吴亮亮的定罪量刑</w:t>
      </w:r>
      <w:r>
        <w:rPr>
          <w:rFonts w:hint="eastAsia" w:ascii="Times New Roman" w:hAnsi="Times New Roman"/>
          <w:szCs w:val="32"/>
          <w:lang w:eastAsia="zh-CN"/>
        </w:rPr>
        <w:t>。</w:t>
      </w:r>
      <w:r>
        <w:rPr>
          <w:rFonts w:hint="eastAsia" w:ascii="仿宋_GB2312"/>
          <w:szCs w:val="32"/>
        </w:rPr>
        <w:t>刑期自</w:t>
      </w:r>
      <w:r>
        <w:rPr>
          <w:rFonts w:hint="eastAsia" w:ascii="仿宋_GB2312"/>
          <w:szCs w:val="32"/>
          <w:lang w:val="en-US" w:eastAsia="zh-CN"/>
        </w:rPr>
        <w:t>2016</w:t>
      </w:r>
      <w:r>
        <w:rPr>
          <w:rFonts w:hint="eastAsia" w:ascii="仿宋_GB2312"/>
          <w:szCs w:val="32"/>
        </w:rPr>
        <w:t>年</w:t>
      </w:r>
      <w:r>
        <w:rPr>
          <w:rFonts w:hint="eastAsia" w:ascii="仿宋_GB2312"/>
          <w:szCs w:val="32"/>
          <w:lang w:val="en-US" w:eastAsia="zh-CN"/>
        </w:rPr>
        <w:t>5</w:t>
      </w:r>
      <w:r>
        <w:rPr>
          <w:rFonts w:hint="eastAsia" w:ascii="仿宋_GB2312"/>
          <w:szCs w:val="32"/>
        </w:rPr>
        <w:t>月</w:t>
      </w:r>
      <w:r>
        <w:rPr>
          <w:rFonts w:hint="eastAsia" w:ascii="仿宋_GB2312"/>
          <w:szCs w:val="32"/>
          <w:lang w:val="en-US" w:eastAsia="zh-CN"/>
        </w:rPr>
        <w:t>6</w:t>
      </w:r>
      <w:r>
        <w:rPr>
          <w:rFonts w:hint="eastAsia" w:ascii="仿宋_GB2312"/>
          <w:szCs w:val="32"/>
        </w:rPr>
        <w:t>日起至</w:t>
      </w:r>
      <w:r>
        <w:rPr>
          <w:rFonts w:hint="eastAsia" w:ascii="仿宋_GB2312"/>
          <w:szCs w:val="32"/>
          <w:lang w:val="en-US" w:eastAsia="zh-CN"/>
        </w:rPr>
        <w:t>2031</w:t>
      </w:r>
      <w:r>
        <w:rPr>
          <w:rFonts w:hint="eastAsia" w:ascii="仿宋_GB2312"/>
          <w:szCs w:val="32"/>
        </w:rPr>
        <w:t>年</w:t>
      </w:r>
      <w:r>
        <w:rPr>
          <w:rFonts w:hint="eastAsia" w:ascii="仿宋_GB2312"/>
          <w:szCs w:val="32"/>
          <w:lang w:val="en-US" w:eastAsia="zh-CN"/>
        </w:rPr>
        <w:t>5</w:t>
      </w:r>
      <w:r>
        <w:rPr>
          <w:rFonts w:hint="eastAsia" w:ascii="仿宋_GB2312"/>
          <w:szCs w:val="32"/>
        </w:rPr>
        <w:t>月</w:t>
      </w:r>
      <w:r>
        <w:rPr>
          <w:rFonts w:hint="eastAsia" w:ascii="仿宋_GB2312"/>
          <w:szCs w:val="32"/>
          <w:lang w:val="en-US" w:eastAsia="zh-CN"/>
        </w:rPr>
        <w:t>5</w:t>
      </w:r>
      <w:r>
        <w:rPr>
          <w:rFonts w:hint="eastAsia" w:ascii="仿宋_GB2312"/>
          <w:szCs w:val="32"/>
        </w:rPr>
        <w:t>日止。</w:t>
      </w:r>
      <w:r>
        <w:rPr>
          <w:rFonts w:hint="eastAsia" w:ascii="仿宋_GB2312"/>
          <w:szCs w:val="32"/>
          <w:lang w:val="en-US" w:eastAsia="zh-CN"/>
        </w:rPr>
        <w:t>2019</w:t>
      </w:r>
      <w:r>
        <w:rPr>
          <w:rFonts w:hint="eastAsia" w:ascii="仿宋_GB2312"/>
          <w:szCs w:val="32"/>
        </w:rPr>
        <w:t>年</w:t>
      </w:r>
      <w:r>
        <w:rPr>
          <w:rFonts w:hint="eastAsia" w:ascii="仿宋_GB2312"/>
          <w:szCs w:val="32"/>
          <w:lang w:val="en-US" w:eastAsia="zh-CN"/>
        </w:rPr>
        <w:t>1</w:t>
      </w:r>
      <w:r>
        <w:rPr>
          <w:rFonts w:hint="eastAsia" w:ascii="仿宋_GB2312"/>
          <w:szCs w:val="32"/>
        </w:rPr>
        <w:t>月</w:t>
      </w:r>
      <w:r>
        <w:rPr>
          <w:rFonts w:hint="eastAsia" w:ascii="仿宋_GB2312"/>
          <w:szCs w:val="32"/>
          <w:lang w:val="en-US" w:eastAsia="zh-CN"/>
        </w:rPr>
        <w:t>22</w:t>
      </w:r>
      <w:r>
        <w:rPr>
          <w:rFonts w:hint="eastAsia" w:ascii="仿宋_GB2312"/>
          <w:szCs w:val="32"/>
        </w:rPr>
        <w:t>日交付福建省未成年犯管教所执行刑罚。</w:t>
      </w:r>
      <w:r>
        <w:rPr>
          <w:rFonts w:hint="eastAsia" w:ascii="仿宋_GB2312"/>
          <w:szCs w:val="32"/>
          <w:lang w:val="en-US" w:eastAsia="zh-CN"/>
        </w:rPr>
        <w:t>2022</w:t>
      </w:r>
      <w:r>
        <w:rPr>
          <w:rFonts w:hint="eastAsia" w:ascii="仿宋_GB2312"/>
          <w:szCs w:val="32"/>
        </w:rPr>
        <w:t>年</w:t>
      </w:r>
      <w:r>
        <w:rPr>
          <w:rFonts w:hint="eastAsia" w:ascii="仿宋_GB2312"/>
          <w:szCs w:val="32"/>
          <w:lang w:val="en-US" w:eastAsia="zh-CN"/>
        </w:rPr>
        <w:t>11</w:t>
      </w:r>
      <w:r>
        <w:rPr>
          <w:rFonts w:hint="eastAsia" w:ascii="仿宋_GB2312"/>
          <w:szCs w:val="32"/>
        </w:rPr>
        <w:t>月</w:t>
      </w:r>
      <w:r>
        <w:rPr>
          <w:rFonts w:hint="eastAsia" w:ascii="仿宋_GB2312"/>
          <w:szCs w:val="32"/>
          <w:lang w:val="en-US" w:eastAsia="zh-CN"/>
        </w:rPr>
        <w:t>28</w:t>
      </w:r>
      <w:r>
        <w:rPr>
          <w:rFonts w:hint="eastAsia" w:ascii="仿宋_GB2312"/>
          <w:szCs w:val="32"/>
        </w:rPr>
        <w:t>日，</w:t>
      </w:r>
      <w:r>
        <w:rPr>
          <w:rFonts w:hint="eastAsia" w:ascii="仿宋_GB2312"/>
          <w:szCs w:val="32"/>
          <w:lang w:val="en-US" w:eastAsia="zh-CN"/>
        </w:rPr>
        <w:t>福建省福州市中级</w:t>
      </w:r>
      <w:r>
        <w:rPr>
          <w:rFonts w:hint="eastAsia" w:ascii="仿宋_GB2312"/>
          <w:szCs w:val="32"/>
        </w:rPr>
        <w:t>人民法院作出</w:t>
      </w:r>
      <w:r>
        <w:rPr>
          <w:rFonts w:hint="eastAsia" w:ascii="仿宋_GB2312"/>
          <w:szCs w:val="32"/>
          <w:lang w:eastAsia="zh-CN"/>
        </w:rPr>
        <w:t>（</w:t>
      </w:r>
      <w:r>
        <w:rPr>
          <w:rFonts w:hint="eastAsia" w:ascii="仿宋_GB2312"/>
          <w:szCs w:val="32"/>
          <w:lang w:val="en-US" w:eastAsia="zh-CN"/>
        </w:rPr>
        <w:t>2022</w:t>
      </w:r>
      <w:r>
        <w:rPr>
          <w:rFonts w:hint="eastAsia" w:ascii="仿宋_GB2312"/>
          <w:szCs w:val="32"/>
          <w:lang w:eastAsia="zh-CN"/>
        </w:rPr>
        <w:t>）</w:t>
      </w:r>
      <w:r>
        <w:rPr>
          <w:rFonts w:hint="eastAsia" w:ascii="仿宋_GB2312"/>
          <w:szCs w:val="32"/>
          <w:lang w:val="en-US" w:eastAsia="zh-CN"/>
        </w:rPr>
        <w:t>闽01刑更3838号</w:t>
      </w:r>
      <w:r>
        <w:rPr>
          <w:rFonts w:hint="eastAsia" w:ascii="仿宋_GB2312"/>
          <w:szCs w:val="32"/>
        </w:rPr>
        <w:t>刑事裁定，</w:t>
      </w:r>
      <w:r>
        <w:rPr>
          <w:rFonts w:hint="eastAsia" w:ascii="仿宋_GB2312" w:hAnsi="仿宋_GB2312" w:cs="仿宋_GB2312"/>
          <w:szCs w:val="32"/>
        </w:rPr>
        <w:t>对其减刑</w:t>
      </w:r>
      <w:r>
        <w:rPr>
          <w:rFonts w:hint="eastAsia" w:ascii="仿宋_GB2312" w:hAnsi="仿宋" w:cs="宋体"/>
          <w:szCs w:val="32"/>
          <w:lang w:val="en-US" w:eastAsia="zh-CN"/>
        </w:rPr>
        <w:t>六</w:t>
      </w:r>
      <w:r>
        <w:rPr>
          <w:rFonts w:hint="eastAsia" w:ascii="仿宋_GB2312" w:hAnsi="仿宋_GB2312" w:cs="仿宋_GB2312"/>
          <w:szCs w:val="32"/>
        </w:rPr>
        <w:t>个月</w:t>
      </w:r>
      <w:r>
        <w:rPr>
          <w:rFonts w:hint="eastAsia" w:ascii="仿宋_GB2312" w:hAnsi="仿宋_GB2312" w:cs="仿宋_GB2312"/>
          <w:b/>
          <w:szCs w:val="32"/>
        </w:rPr>
        <w:t>，</w:t>
      </w:r>
      <w:r>
        <w:rPr>
          <w:rFonts w:hint="eastAsia" w:ascii="仿宋_GB2312" w:hAnsi="仿宋_GB2312" w:cs="仿宋_GB2312"/>
          <w:szCs w:val="32"/>
          <w:lang w:val="en-US" w:eastAsia="zh-CN"/>
        </w:rPr>
        <w:t>2022</w:t>
      </w:r>
      <w:r>
        <w:rPr>
          <w:rFonts w:hint="eastAsia" w:ascii="仿宋_GB2312" w:hAnsi="仿宋_GB2312" w:cs="仿宋_GB2312"/>
          <w:szCs w:val="32"/>
        </w:rPr>
        <w:t>年</w:t>
      </w:r>
      <w:r>
        <w:rPr>
          <w:rFonts w:hint="eastAsia" w:ascii="仿宋_GB2312" w:hAnsi="仿宋_GB2312" w:cs="仿宋_GB2312"/>
          <w:szCs w:val="32"/>
          <w:lang w:val="en-US" w:eastAsia="zh-CN"/>
        </w:rPr>
        <w:t>11</w:t>
      </w:r>
      <w:r>
        <w:rPr>
          <w:rFonts w:hint="eastAsia" w:ascii="仿宋_GB2312" w:hAnsi="仿宋_GB2312" w:cs="仿宋_GB2312"/>
          <w:szCs w:val="32"/>
        </w:rPr>
        <w:t>月</w:t>
      </w:r>
      <w:r>
        <w:rPr>
          <w:rFonts w:hint="eastAsia" w:ascii="仿宋_GB2312" w:hAnsi="仿宋_GB2312" w:cs="仿宋_GB2312"/>
          <w:szCs w:val="32"/>
          <w:lang w:val="en-US" w:eastAsia="zh-CN"/>
        </w:rPr>
        <w:t>29</w:t>
      </w:r>
      <w:r>
        <w:rPr>
          <w:rFonts w:hint="eastAsia" w:ascii="仿宋_GB2312" w:hAnsi="仿宋_GB2312" w:cs="仿宋_GB2312"/>
          <w:szCs w:val="32"/>
        </w:rPr>
        <w:t>日送达</w:t>
      </w:r>
      <w:r>
        <w:rPr>
          <w:rFonts w:hint="eastAsia" w:ascii="仿宋_GB2312" w:hAnsi="仿宋_GB2312" w:cs="仿宋_GB2312"/>
          <w:szCs w:val="32"/>
          <w:lang w:eastAsia="zh-CN"/>
        </w:rPr>
        <w:t>。</w:t>
      </w:r>
      <w:r>
        <w:rPr>
          <w:rFonts w:hint="eastAsia" w:ascii="仿宋_GB2312"/>
          <w:szCs w:val="32"/>
        </w:rPr>
        <w:t>现刑期至</w:t>
      </w:r>
      <w:r>
        <w:rPr>
          <w:rFonts w:hint="eastAsia" w:ascii="仿宋_GB2312"/>
          <w:szCs w:val="32"/>
          <w:lang w:val="en-US" w:eastAsia="zh-CN"/>
        </w:rPr>
        <w:t>2030</w:t>
      </w:r>
      <w:r>
        <w:rPr>
          <w:rFonts w:hint="eastAsia" w:ascii="仿宋_GB2312"/>
          <w:szCs w:val="32"/>
        </w:rPr>
        <w:t>年</w:t>
      </w:r>
      <w:r>
        <w:rPr>
          <w:rFonts w:hint="eastAsia" w:ascii="仿宋_GB2312"/>
          <w:szCs w:val="32"/>
          <w:lang w:val="en-US" w:eastAsia="zh-CN"/>
        </w:rPr>
        <w:t>11</w:t>
      </w:r>
      <w:r>
        <w:rPr>
          <w:rFonts w:hint="eastAsia" w:ascii="仿宋_GB2312"/>
          <w:szCs w:val="32"/>
        </w:rPr>
        <w:t>月</w:t>
      </w:r>
      <w:r>
        <w:rPr>
          <w:rFonts w:hint="eastAsia" w:ascii="仿宋_GB2312"/>
          <w:szCs w:val="32"/>
          <w:lang w:val="en-US" w:eastAsia="zh-CN"/>
        </w:rPr>
        <w:t>5</w:t>
      </w:r>
      <w:r>
        <w:rPr>
          <w:rFonts w:hint="eastAsia" w:ascii="仿宋_GB2312"/>
          <w:szCs w:val="32"/>
        </w:rPr>
        <w:t>日。属</w:t>
      </w:r>
      <w:r>
        <w:rPr>
          <w:rFonts w:hint="eastAsia" w:ascii="仿宋_GB2312"/>
          <w:szCs w:val="32"/>
          <w:lang w:val="en-US" w:eastAsia="zh-CN"/>
        </w:rPr>
        <w:t>普管</w:t>
      </w:r>
      <w:r>
        <w:rPr>
          <w:rFonts w:hint="eastAsia" w:ascii="仿宋_GB2312"/>
          <w:szCs w:val="32"/>
        </w:rPr>
        <w:t>级罪犯。</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w:t>
      </w:r>
      <w:r>
        <w:rPr>
          <w:rFonts w:hint="eastAsia" w:ascii="仿宋_GB2312" w:hAnsi="宋体"/>
          <w:iCs/>
          <w:kern w:val="0"/>
          <w:szCs w:val="32"/>
        </w:rPr>
        <w:t>上次</w:t>
      </w:r>
      <w:r>
        <w:rPr>
          <w:rFonts w:hint="eastAsia" w:ascii="仿宋_GB2312" w:hAnsi="宋体"/>
          <w:iCs/>
          <w:kern w:val="0"/>
          <w:szCs w:val="32"/>
          <w:lang w:val="zh-CN"/>
        </w:rPr>
        <w:t>减刑以来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p>
    <w:p>
      <w:pPr>
        <w:pStyle w:val="6"/>
        <w:keepNext w:val="0"/>
        <w:keepLines w:val="0"/>
        <w:pageBreakBefore w:val="0"/>
        <w:widowControl w:val="0"/>
        <w:kinsoku/>
        <w:wordWrap/>
        <w:overflowPunct/>
        <w:topLinePunct w:val="0"/>
        <w:autoSpaceDE w:val="0"/>
        <w:autoSpaceDN w:val="0"/>
        <w:bidi w:val="0"/>
        <w:adjustRightInd w:val="0"/>
        <w:snapToGrid/>
        <w:spacing w:line="500" w:lineRule="exact"/>
        <w:ind w:firstLine="640"/>
        <w:jc w:val="left"/>
        <w:textAlignment w:val="auto"/>
        <w:rPr>
          <w:rFonts w:ascii="仿宋_GB2312" w:hAnsi="仿宋"/>
          <w:iCs/>
          <w:kern w:val="2"/>
          <w:szCs w:val="32"/>
        </w:rPr>
      </w:pPr>
      <w:r>
        <w:rPr>
          <w:rFonts w:hint="eastAsia"/>
          <w:iCs/>
          <w:kern w:val="2"/>
          <w:szCs w:val="32"/>
          <w:lang w:val="zh-CN"/>
        </w:rPr>
        <w:t>1</w:t>
      </w:r>
      <w:r>
        <w:rPr>
          <w:rFonts w:hint="eastAsia" w:ascii="仿宋_GB2312" w:hAnsi="仿宋"/>
          <w:iCs/>
          <w:kern w:val="2"/>
          <w:szCs w:val="32"/>
          <w:lang w:val="zh-CN"/>
        </w:rPr>
        <w:t>.</w:t>
      </w:r>
      <w:r>
        <w:rPr>
          <w:rFonts w:hint="eastAsia" w:ascii="仿宋_GB2312" w:hAnsi="仿宋"/>
          <w:iCs/>
          <w:kern w:val="2"/>
          <w:szCs w:val="32"/>
        </w:rPr>
        <w:t>认罪悔罪：能服从法院判决，自书认罪悔罪书。</w:t>
      </w:r>
    </w:p>
    <w:p>
      <w:pPr>
        <w:pStyle w:val="6"/>
        <w:keepNext w:val="0"/>
        <w:keepLines w:val="0"/>
        <w:pageBreakBefore w:val="0"/>
        <w:widowControl w:val="0"/>
        <w:kinsoku/>
        <w:wordWrap/>
        <w:overflowPunct/>
        <w:topLinePunct w:val="0"/>
        <w:autoSpaceDE w:val="0"/>
        <w:autoSpaceDN w:val="0"/>
        <w:bidi w:val="0"/>
        <w:adjustRightInd w:val="0"/>
        <w:snapToGrid/>
        <w:spacing w:line="500" w:lineRule="exact"/>
        <w:ind w:firstLine="640"/>
        <w:jc w:val="left"/>
        <w:textAlignment w:val="auto"/>
        <w:rPr>
          <w:rFonts w:ascii="仿宋_GB2312" w:hAnsi="仿宋" w:cs="宋体"/>
          <w:szCs w:val="32"/>
          <w:lang w:val="zh-CN"/>
        </w:rPr>
      </w:pPr>
      <w:r>
        <w:rPr>
          <w:rFonts w:hint="eastAsia"/>
          <w:szCs w:val="32"/>
        </w:rPr>
        <w:t>2</w:t>
      </w:r>
      <w:r>
        <w:rPr>
          <w:rFonts w:hint="eastAsia" w:ascii="仿宋_GB2312" w:hAnsi="仿宋"/>
          <w:szCs w:val="32"/>
        </w:rPr>
        <w:t>.遵守监规</w:t>
      </w:r>
      <w:r>
        <w:rPr>
          <w:rFonts w:hint="eastAsia" w:ascii="仿宋_GB2312" w:hAnsi="仿宋" w:cs="宋体"/>
          <w:szCs w:val="32"/>
          <w:lang w:val="zh-CN"/>
        </w:rPr>
        <w:t>：能遵守法律法规及监规纪律，接受教育改造。</w:t>
      </w:r>
    </w:p>
    <w:p>
      <w:pPr>
        <w:pStyle w:val="6"/>
        <w:keepNext w:val="0"/>
        <w:keepLines w:val="0"/>
        <w:pageBreakBefore w:val="0"/>
        <w:widowControl w:val="0"/>
        <w:kinsoku/>
        <w:wordWrap/>
        <w:overflowPunct/>
        <w:topLinePunct w:val="0"/>
        <w:autoSpaceDE w:val="0"/>
        <w:autoSpaceDN w:val="0"/>
        <w:bidi w:val="0"/>
        <w:adjustRightInd w:val="0"/>
        <w:snapToGrid/>
        <w:spacing w:line="500" w:lineRule="exact"/>
        <w:ind w:left="640" w:firstLine="0" w:firstLineChars="0"/>
        <w:jc w:val="left"/>
        <w:textAlignment w:val="auto"/>
        <w:rPr>
          <w:rFonts w:ascii="仿宋_GB2312" w:hAnsi="仿宋" w:cs="宋体"/>
          <w:szCs w:val="32"/>
          <w:lang w:val="zh-CN"/>
        </w:rPr>
      </w:pPr>
      <w:r>
        <w:rPr>
          <w:rFonts w:hint="eastAsia" w:cs="宋体"/>
          <w:szCs w:val="32"/>
          <w:lang w:val="zh-CN"/>
        </w:rPr>
        <w:t>3</w:t>
      </w: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6"/>
        <w:keepNext w:val="0"/>
        <w:keepLines w:val="0"/>
        <w:pageBreakBefore w:val="0"/>
        <w:widowControl w:val="0"/>
        <w:kinsoku/>
        <w:wordWrap/>
        <w:overflowPunct/>
        <w:topLinePunct w:val="0"/>
        <w:autoSpaceDE w:val="0"/>
        <w:autoSpaceDN w:val="0"/>
        <w:bidi w:val="0"/>
        <w:adjustRightInd w:val="0"/>
        <w:snapToGrid/>
        <w:spacing w:line="500" w:lineRule="exact"/>
        <w:ind w:firstLine="640"/>
        <w:jc w:val="left"/>
        <w:textAlignment w:val="auto"/>
        <w:rPr>
          <w:rFonts w:ascii="仿宋_GB2312" w:hAnsi="仿宋" w:cs="宋体"/>
          <w:szCs w:val="32"/>
          <w:lang w:val="zh-CN"/>
        </w:rPr>
      </w:pPr>
      <w:r>
        <w:rPr>
          <w:rFonts w:hint="eastAsia" w:cs="宋体"/>
          <w:szCs w:val="32"/>
          <w:lang w:val="zh-CN"/>
        </w:rPr>
        <w:t>4</w:t>
      </w: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6"/>
        <w:keepNext w:val="0"/>
        <w:keepLines w:val="0"/>
        <w:pageBreakBefore w:val="0"/>
        <w:widowControl w:val="0"/>
        <w:kinsoku/>
        <w:wordWrap/>
        <w:overflowPunct/>
        <w:topLinePunct w:val="0"/>
        <w:bidi w:val="0"/>
        <w:snapToGrid/>
        <w:spacing w:line="500" w:lineRule="exact"/>
        <w:ind w:firstLine="640"/>
        <w:jc w:val="left"/>
        <w:textAlignment w:val="auto"/>
        <w:rPr>
          <w:rFonts w:hint="eastAsia" w:ascii="仿宋_GB2312" w:hAnsi="仿宋" w:cs="宋体"/>
          <w:szCs w:val="32"/>
          <w:lang w:val="zh-CN"/>
        </w:rPr>
      </w:pPr>
      <w:r>
        <w:rPr>
          <w:rFonts w:hint="eastAsia" w:cs="宋体"/>
          <w:szCs w:val="32"/>
          <w:lang w:val="zh-CN"/>
        </w:rPr>
        <w:t>5</w:t>
      </w:r>
      <w:r>
        <w:rPr>
          <w:rFonts w:hint="eastAsia" w:ascii="仿宋_GB2312" w:hAnsi="仿宋" w:cs="宋体"/>
          <w:szCs w:val="32"/>
          <w:lang w:val="zh-CN"/>
        </w:rPr>
        <w:t>.奖惩情况：该犯上次评定表扬剩余445.5分，本轮考核期2022年8月1日至2025年1月31日累计获3194分，合计获得3639.5分，表扬5次；间隔期2022年11月29日至2025年1月31日，获2732分。考核期内无违规扣分。</w:t>
      </w:r>
    </w:p>
    <w:p>
      <w:pPr>
        <w:pStyle w:val="6"/>
        <w:keepNext w:val="0"/>
        <w:keepLines w:val="0"/>
        <w:pageBreakBefore w:val="0"/>
        <w:widowControl w:val="0"/>
        <w:kinsoku/>
        <w:wordWrap/>
        <w:overflowPunct/>
        <w:topLinePunct w:val="0"/>
        <w:bidi w:val="0"/>
        <w:snapToGrid/>
        <w:spacing w:line="500" w:lineRule="exact"/>
        <w:ind w:firstLine="640"/>
        <w:jc w:val="left"/>
        <w:textAlignment w:val="auto"/>
        <w:rPr>
          <w:rFonts w:hint="eastAsia" w:ascii="仿宋_GB2312"/>
          <w:szCs w:val="32"/>
        </w:rPr>
      </w:pPr>
      <w:r>
        <w:rPr>
          <w:rFonts w:hint="eastAsia"/>
          <w:szCs w:val="32"/>
        </w:rPr>
        <w:t>6.</w:t>
      </w:r>
      <w:r>
        <w:rPr>
          <w:rFonts w:hint="eastAsia" w:ascii="仿宋_GB2312"/>
          <w:szCs w:val="32"/>
        </w:rPr>
        <w:t>原判财产性判项：没收个人财产人民币50000元。该犯已履行人民币50000元，已全部履行完毕；其中本考核期向福建省莆田市中级人民法院缴纳没收个人财产人民币50000元。福建省莆田市中级人民法院出具缴款凭证及结案通知书予以证实。</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szCs w:val="32"/>
        </w:rPr>
      </w:pPr>
      <w:r>
        <w:rPr>
          <w:rFonts w:hint="eastAsia" w:ascii="仿宋_GB2312"/>
          <w:szCs w:val="32"/>
        </w:rPr>
        <w:t>本案于</w:t>
      </w:r>
      <w:r>
        <w:rPr>
          <w:rFonts w:hint="eastAsia" w:ascii="仿宋_GB2312"/>
          <w:szCs w:val="32"/>
          <w:lang w:val="en-US" w:eastAsia="zh-CN"/>
        </w:rPr>
        <w:t>2025</w:t>
      </w:r>
      <w:r>
        <w:rPr>
          <w:rFonts w:hint="eastAsia" w:ascii="仿宋_GB2312"/>
          <w:szCs w:val="32"/>
        </w:rPr>
        <w:t>年</w:t>
      </w:r>
      <w:r>
        <w:rPr>
          <w:rFonts w:hint="eastAsia" w:ascii="仿宋_GB2312"/>
          <w:szCs w:val="32"/>
          <w:lang w:val="en-US" w:eastAsia="zh-CN"/>
        </w:rPr>
        <w:t>4</w:t>
      </w:r>
      <w:r>
        <w:rPr>
          <w:rFonts w:hint="eastAsia" w:ascii="仿宋_GB2312"/>
          <w:szCs w:val="32"/>
        </w:rPr>
        <w:t>月</w:t>
      </w:r>
      <w:r>
        <w:rPr>
          <w:rFonts w:hint="eastAsia" w:ascii="仿宋_GB2312"/>
          <w:szCs w:val="32"/>
          <w:lang w:val="en-US" w:eastAsia="zh-CN"/>
        </w:rPr>
        <w:t>24</w:t>
      </w:r>
      <w:r>
        <w:rPr>
          <w:rFonts w:hint="eastAsia" w:ascii="仿宋_GB2312"/>
          <w:szCs w:val="32"/>
        </w:rPr>
        <w:t>日至</w:t>
      </w:r>
      <w:r>
        <w:rPr>
          <w:rFonts w:hint="eastAsia" w:ascii="仿宋_GB2312"/>
          <w:szCs w:val="32"/>
          <w:lang w:val="en-US" w:eastAsia="zh-CN"/>
        </w:rPr>
        <w:t>2025</w:t>
      </w:r>
      <w:r>
        <w:rPr>
          <w:rFonts w:hint="eastAsia" w:ascii="仿宋_GB2312"/>
          <w:szCs w:val="32"/>
        </w:rPr>
        <w:t>年</w:t>
      </w:r>
      <w:r>
        <w:rPr>
          <w:rFonts w:hint="eastAsia" w:ascii="仿宋_GB2312"/>
          <w:szCs w:val="32"/>
          <w:lang w:val="en-US" w:eastAsia="zh-CN"/>
        </w:rPr>
        <w:t>4</w:t>
      </w:r>
      <w:r>
        <w:rPr>
          <w:rFonts w:hint="eastAsia" w:ascii="仿宋_GB2312"/>
          <w:szCs w:val="32"/>
        </w:rPr>
        <w:t>月</w:t>
      </w:r>
      <w:r>
        <w:rPr>
          <w:rFonts w:hint="eastAsia" w:ascii="仿宋_GB2312"/>
          <w:szCs w:val="32"/>
          <w:lang w:val="en-US" w:eastAsia="zh-CN"/>
        </w:rPr>
        <w:t>29</w:t>
      </w:r>
      <w:r>
        <w:rPr>
          <w:rFonts w:hint="eastAsia" w:ascii="仿宋_GB2312"/>
          <w:szCs w:val="32"/>
        </w:rPr>
        <w:t>日在狱内公示未收到不同意见。</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ascii="仿宋_GB2312" w:cs="仿宋_GB2312"/>
          <w:szCs w:val="32"/>
        </w:rPr>
      </w:pPr>
      <w:r>
        <w:rPr>
          <w:rFonts w:hint="eastAsia"/>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w:t>
      </w:r>
      <w:r>
        <w:rPr>
          <w:rFonts w:hint="eastAsia" w:ascii="仿宋_GB2312" w:hAnsi="仿宋_GB2312" w:cs="仿宋_GB2312"/>
          <w:szCs w:val="32"/>
          <w:lang w:val="en-US" w:eastAsia="zh-CN"/>
        </w:rPr>
        <w:t>吴亮亮</w:t>
      </w:r>
      <w:r>
        <w:rPr>
          <w:rFonts w:hint="eastAsia" w:ascii="仿宋_GB2312" w:hAnsi="仿宋_GB2312" w:cs="仿宋_GB2312"/>
          <w:szCs w:val="32"/>
        </w:rPr>
        <w:t>予以减刑</w:t>
      </w:r>
      <w:r>
        <w:rPr>
          <w:rFonts w:hint="eastAsia" w:ascii="仿宋_GB2312" w:hAnsi="仿宋_GB2312" w:cs="仿宋_GB2312"/>
          <w:szCs w:val="32"/>
          <w:lang w:eastAsia="zh-CN"/>
        </w:rPr>
        <w:t>八</w:t>
      </w:r>
      <w:r>
        <w:rPr>
          <w:rFonts w:hint="eastAsia" w:ascii="仿宋_GB2312" w:hAnsi="仿宋_GB2312" w:cs="仿宋_GB2312"/>
          <w:szCs w:val="32"/>
        </w:rPr>
        <w:t>个月。特提请你院审理裁定。</w:t>
      </w:r>
    </w:p>
    <w:p>
      <w:pPr>
        <w:pStyle w:val="2"/>
        <w:keepNext w:val="0"/>
        <w:keepLines w:val="0"/>
        <w:pageBreakBefore w:val="0"/>
        <w:widowControl w:val="0"/>
        <w:kinsoku/>
        <w:wordWrap/>
        <w:overflowPunct/>
        <w:topLinePunct w:val="0"/>
        <w:bidi w:val="0"/>
        <w:snapToGrid/>
        <w:spacing w:line="500" w:lineRule="exact"/>
        <w:ind w:right="-48" w:rightChars="-15" w:firstLine="640" w:firstLineChars="200"/>
        <w:jc w:val="left"/>
        <w:textAlignment w:val="auto"/>
        <w:rPr>
          <w:szCs w:val="32"/>
        </w:rPr>
      </w:pPr>
      <w:r>
        <w:rPr>
          <w:rFonts w:hint="eastAsia"/>
          <w:szCs w:val="32"/>
        </w:rPr>
        <w:t>此致</w:t>
      </w:r>
    </w:p>
    <w:p>
      <w:pPr>
        <w:pStyle w:val="6"/>
        <w:keepNext w:val="0"/>
        <w:keepLines w:val="0"/>
        <w:pageBreakBefore w:val="0"/>
        <w:widowControl w:val="0"/>
        <w:kinsoku/>
        <w:wordWrap/>
        <w:overflowPunct/>
        <w:topLinePunct w:val="0"/>
        <w:bidi w:val="0"/>
        <w:snapToGrid/>
        <w:spacing w:line="500" w:lineRule="exact"/>
        <w:ind w:right="-48" w:rightChars="-15" w:firstLine="0" w:firstLineChars="0"/>
        <w:jc w:val="left"/>
        <w:textAlignment w:val="auto"/>
        <w:rPr>
          <w:szCs w:val="32"/>
        </w:rPr>
      </w:pPr>
      <w:r>
        <w:rPr>
          <w:rFonts w:hint="eastAsia"/>
          <w:szCs w:val="32"/>
        </w:rPr>
        <w:t>福建省</w:t>
      </w:r>
      <w:r>
        <w:rPr>
          <w:rFonts w:hint="eastAsia"/>
          <w:szCs w:val="32"/>
          <w:lang w:val="en-US" w:eastAsia="zh-CN"/>
        </w:rPr>
        <w:t>福州</w:t>
      </w:r>
      <w:r>
        <w:rPr>
          <w:rFonts w:hint="eastAsia"/>
          <w:szCs w:val="32"/>
        </w:rPr>
        <w:t>市中级人民法院</w:t>
      </w:r>
    </w:p>
    <w:p>
      <w:pPr>
        <w:pStyle w:val="6"/>
        <w:keepNext w:val="0"/>
        <w:keepLines w:val="0"/>
        <w:pageBreakBefore w:val="0"/>
        <w:widowControl w:val="0"/>
        <w:kinsoku/>
        <w:wordWrap/>
        <w:overflowPunct/>
        <w:topLinePunct w:val="0"/>
        <w:bidi w:val="0"/>
        <w:snapToGrid/>
        <w:spacing w:line="500" w:lineRule="exact"/>
        <w:ind w:left="640" w:firstLine="0" w:firstLineChars="0"/>
        <w:jc w:val="left"/>
        <w:textAlignment w:val="auto"/>
        <w:rPr>
          <w:rFonts w:cs="仿宋_GB2312"/>
          <w:szCs w:val="32"/>
        </w:rPr>
      </w:pPr>
    </w:p>
    <w:p>
      <w:pPr>
        <w:pStyle w:val="6"/>
        <w:keepNext w:val="0"/>
        <w:keepLines w:val="0"/>
        <w:pageBreakBefore w:val="0"/>
        <w:widowControl w:val="0"/>
        <w:kinsoku/>
        <w:wordWrap/>
        <w:overflowPunct/>
        <w:topLinePunct w:val="0"/>
        <w:bidi w:val="0"/>
        <w:snapToGrid/>
        <w:spacing w:line="500" w:lineRule="exact"/>
        <w:ind w:left="640" w:firstLine="0" w:firstLineChars="0"/>
        <w:jc w:val="left"/>
        <w:textAlignment w:val="auto"/>
        <w:rPr>
          <w:rFonts w:cs="仿宋_GB2312"/>
          <w:szCs w:val="32"/>
        </w:rPr>
      </w:pPr>
      <w:r>
        <w:rPr>
          <w:rFonts w:hint="eastAsia" w:cs="仿宋_GB2312"/>
          <w:szCs w:val="32"/>
        </w:rPr>
        <w:t>附件：⒈罪犯</w:t>
      </w:r>
      <w:r>
        <w:rPr>
          <w:rFonts w:hint="eastAsia" w:cs="仿宋_GB2312"/>
          <w:szCs w:val="32"/>
          <w:lang w:val="en-US" w:eastAsia="zh-CN"/>
        </w:rPr>
        <w:t>吴亮亮</w:t>
      </w:r>
      <w:r>
        <w:rPr>
          <w:rFonts w:hint="eastAsia" w:cs="仿宋_GB2312"/>
          <w:szCs w:val="32"/>
        </w:rPr>
        <w:t>卷宗贰册</w:t>
      </w:r>
    </w:p>
    <w:p>
      <w:pPr>
        <w:pStyle w:val="6"/>
        <w:keepNext w:val="0"/>
        <w:keepLines w:val="0"/>
        <w:pageBreakBefore w:val="0"/>
        <w:widowControl w:val="0"/>
        <w:kinsoku/>
        <w:wordWrap/>
        <w:overflowPunct/>
        <w:topLinePunct w:val="0"/>
        <w:bidi w:val="0"/>
        <w:snapToGrid/>
        <w:spacing w:line="500" w:lineRule="exact"/>
        <w:ind w:left="640" w:right="-48" w:rightChars="-15" w:firstLine="960" w:firstLineChars="300"/>
        <w:jc w:val="left"/>
        <w:textAlignment w:val="auto"/>
        <w:rPr>
          <w:rFonts w:cs="仿宋_GB2312"/>
          <w:szCs w:val="32"/>
        </w:rPr>
      </w:pPr>
      <w:r>
        <w:rPr>
          <w:rFonts w:hint="eastAsia" w:cs="仿宋_GB2312"/>
          <w:szCs w:val="32"/>
        </w:rPr>
        <w:t>⒉减刑建议书肆份</w:t>
      </w:r>
    </w:p>
    <w:p>
      <w:pPr>
        <w:pStyle w:val="2"/>
        <w:keepNext w:val="0"/>
        <w:keepLines w:val="0"/>
        <w:pageBreakBefore w:val="0"/>
        <w:widowControl w:val="0"/>
        <w:kinsoku/>
        <w:wordWrap/>
        <w:overflowPunct/>
        <w:topLinePunct w:val="0"/>
        <w:bidi w:val="0"/>
        <w:snapToGrid/>
        <w:spacing w:line="500" w:lineRule="exact"/>
        <w:ind w:left="640" w:right="-48" w:rightChars="-15"/>
        <w:jc w:val="left"/>
        <w:textAlignment w:val="auto"/>
        <w:rPr>
          <w:szCs w:val="32"/>
        </w:rPr>
      </w:pPr>
    </w:p>
    <w:p>
      <w:pPr>
        <w:pStyle w:val="2"/>
        <w:keepNext w:val="0"/>
        <w:keepLines w:val="0"/>
        <w:pageBreakBefore w:val="0"/>
        <w:widowControl w:val="0"/>
        <w:kinsoku/>
        <w:wordWrap/>
        <w:overflowPunct/>
        <w:topLinePunct w:val="0"/>
        <w:autoSpaceDE/>
        <w:autoSpaceDN/>
        <w:bidi w:val="0"/>
        <w:adjustRightInd/>
        <w:snapToGrid/>
        <w:spacing w:line="500" w:lineRule="exact"/>
        <w:ind w:right="1280" w:rightChars="400" w:firstLine="4480" w:firstLineChars="1400"/>
        <w:jc w:val="left"/>
        <w:textAlignment w:val="auto"/>
        <w:rPr>
          <w:szCs w:val="32"/>
        </w:rPr>
      </w:pPr>
      <w:r>
        <w:rPr>
          <w:rFonts w:hint="eastAsia"/>
          <w:szCs w:val="32"/>
        </w:rPr>
        <w:t>福建省未成年犯管教所</w:t>
      </w:r>
    </w:p>
    <w:p>
      <w:pPr>
        <w:pStyle w:val="2"/>
        <w:keepNext w:val="0"/>
        <w:keepLines w:val="0"/>
        <w:pageBreakBefore w:val="0"/>
        <w:widowControl w:val="0"/>
        <w:kinsoku/>
        <w:wordWrap/>
        <w:overflowPunct/>
        <w:topLinePunct w:val="0"/>
        <w:autoSpaceDE/>
        <w:autoSpaceDN/>
        <w:bidi w:val="0"/>
        <w:adjustRightInd/>
        <w:snapToGrid/>
        <w:spacing w:line="500" w:lineRule="exact"/>
        <w:ind w:right="1280" w:rightChars="400"/>
        <w:jc w:val="left"/>
        <w:textAlignment w:val="auto"/>
      </w:pPr>
      <w:r>
        <w:rPr>
          <w:rFonts w:hint="eastAsia"/>
          <w:szCs w:val="32"/>
        </w:rPr>
        <w:t xml:space="preserve">                        </w:t>
      </w:r>
      <w:r>
        <w:rPr>
          <w:rFonts w:hint="eastAsia"/>
          <w:szCs w:val="32"/>
          <w:lang w:val="en-US" w:eastAsia="zh-CN"/>
        </w:rPr>
        <w:t xml:space="preserve">       2025</w:t>
      </w:r>
      <w:r>
        <w:rPr>
          <w:rFonts w:hint="eastAsia"/>
          <w:szCs w:val="32"/>
        </w:rPr>
        <w:t>年</w:t>
      </w:r>
      <w:r>
        <w:rPr>
          <w:rFonts w:hint="eastAsia"/>
          <w:szCs w:val="32"/>
          <w:lang w:val="en-US" w:eastAsia="zh-CN"/>
        </w:rPr>
        <w:t>4</w:t>
      </w:r>
      <w:r>
        <w:rPr>
          <w:rFonts w:hint="eastAsia"/>
          <w:szCs w:val="32"/>
        </w:rPr>
        <w:t>月</w:t>
      </w:r>
      <w:r>
        <w:rPr>
          <w:rFonts w:hint="eastAsia"/>
          <w:szCs w:val="32"/>
          <w:lang w:val="en-US" w:eastAsia="zh-CN"/>
        </w:rPr>
        <w:t>30</w:t>
      </w:r>
      <w:r>
        <w:rPr>
          <w:rFonts w:hint="eastAsia"/>
          <w:szCs w:val="32"/>
        </w:rPr>
        <w:t>日</w:t>
      </w:r>
    </w:p>
    <w:p>
      <w:pPr>
        <w:ind w:firstLine="643" w:firstLineChars="200"/>
        <w:jc w:val="left"/>
        <w:rPr>
          <w:rFonts w:hint="eastAsia" w:ascii="仿宋_GB2312" w:hAnsi="仿宋_GB2312" w:cs="仿宋_GB2312"/>
          <w:b/>
          <w:bCs/>
          <w:szCs w:val="32"/>
        </w:rPr>
      </w:pPr>
    </w:p>
    <w:p>
      <w:pPr>
        <w:ind w:firstLine="643" w:firstLineChars="200"/>
        <w:jc w:val="left"/>
        <w:rPr>
          <w:rFonts w:hint="eastAsia" w:ascii="仿宋_GB2312" w:hAnsi="仿宋_GB2312" w:cs="仿宋_GB2312"/>
          <w:b/>
          <w:bCs/>
          <w:szCs w:val="32"/>
        </w:rPr>
      </w:pPr>
    </w:p>
    <w:p/>
    <w:sectPr>
      <w:pgSz w:w="11906" w:h="16838"/>
      <w:pgMar w:top="1871" w:right="1304" w:bottom="1871" w:left="1587" w:header="851" w:footer="992" w:gutter="0"/>
      <w:cols w:space="0" w:num="1"/>
      <w:rtlGutter w:val="0"/>
      <w:docGrid w:type="lines" w:linePitch="43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218"/>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97F"/>
    <w:rsid w:val="00297A05"/>
    <w:rsid w:val="004A3A94"/>
    <w:rsid w:val="005E768D"/>
    <w:rsid w:val="00804641"/>
    <w:rsid w:val="00A6077B"/>
    <w:rsid w:val="00C3536F"/>
    <w:rsid w:val="00DC397F"/>
    <w:rsid w:val="00E261E3"/>
    <w:rsid w:val="015F6E8A"/>
    <w:rsid w:val="091D0F19"/>
    <w:rsid w:val="11B77FB3"/>
    <w:rsid w:val="1B7A5CA4"/>
    <w:rsid w:val="270C03E2"/>
    <w:rsid w:val="365735AC"/>
    <w:rsid w:val="3CA959BB"/>
    <w:rsid w:val="4E6404EA"/>
    <w:rsid w:val="520952C7"/>
    <w:rsid w:val="5BA95D3D"/>
    <w:rsid w:val="5DE95665"/>
    <w:rsid w:val="67695568"/>
    <w:rsid w:val="70025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both"/>
    </w:pPr>
    <w:rPr>
      <w:rFonts w:ascii="Times New Roman" w:hAnsi="Times New Roman" w:eastAsia="仿宋_GB2312" w:cs="Times New Roman"/>
      <w:kern w:val="32"/>
      <w:sz w:val="32"/>
      <w:szCs w:val="20"/>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5"/>
    <w:qFormat/>
    <w:uiPriority w:val="99"/>
  </w:style>
  <w:style w:type="character" w:customStyle="1" w:styleId="5">
    <w:name w:val="称呼 Char"/>
    <w:basedOn w:val="4"/>
    <w:link w:val="2"/>
    <w:qFormat/>
    <w:uiPriority w:val="99"/>
    <w:rPr>
      <w:rFonts w:ascii="Times New Roman" w:hAnsi="Times New Roman" w:eastAsia="仿宋_GB2312" w:cs="Times New Roman"/>
      <w:kern w:val="32"/>
      <w:sz w:val="32"/>
      <w:szCs w:val="20"/>
    </w:rPr>
  </w:style>
  <w:style w:type="paragraph" w:customStyle="1" w:styleId="6">
    <w:name w:val="列表段落1"/>
    <w:basedOn w:val="1"/>
    <w:qFormat/>
    <w:uiPriority w:val="99"/>
    <w:pPr>
      <w:ind w:firstLine="420" w:firstLineChars="200"/>
    </w:p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2</Pages>
  <Words>1906</Words>
  <Characters>2041</Characters>
  <Lines>17</Lines>
  <Paragraphs>4</Paragraphs>
  <TotalTime>0</TotalTime>
  <ScaleCrop>false</ScaleCrop>
  <LinksUpToDate>false</LinksUpToDate>
  <CharactersWithSpaces>2071</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2023-12-20T01:44:00Z</dcterms:created>
  <dc:creator>杨敏</dc:creator>
  <cp:lastModifiedBy>叶贤蔚</cp:lastModifiedBy>
  <cp:lastPrinted>2025-02-21T13:50:00Z</cp:lastPrinted>
  <dcterms:modified xsi:type="dcterms:W3CDTF">2025-05-05T11:57:40Z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80E9020F47144A868E3ED09AB41A4DBF</vt:lpwstr>
  </property>
  <property fmtid="{D5CDD505-2E9C-101B-9397-08002B2CF9AE}" pid="4" name="KSOTemplateDocerSaveRecord">
    <vt:lpwstr>eyJoZGlkIjoiNTRlOWJiYTZmYWU3NTc1YjQyNGUzYTdjNGZmZDc3MzEiLCJ1c2VySWQiOiIyMDkyNzI3MjkifQ==</vt:lpwstr>
  </property>
</Properties>
</file>