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福建省未成年犯管教所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jc w:val="right"/>
        <w:rPr>
          <w:rFonts w:hint="eastAsia"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eastAsia="楷体_GB2312" w:cs="楷体_GB2312"/>
          <w:color w:val="auto"/>
          <w:szCs w:val="32"/>
        </w:rPr>
        <w:t>20</w:t>
      </w:r>
      <w:r>
        <w:rPr>
          <w:rFonts w:hint="eastAsia" w:eastAsia="楷体_GB2312" w:cs="楷体_GB2312"/>
          <w:color w:val="auto"/>
          <w:szCs w:val="32"/>
        </w:rPr>
        <w:t>2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5</w:t>
      </w:r>
      <w:r>
        <w:rPr>
          <w:rFonts w:hint="eastAsia" w:eastAsia="楷体_GB2312" w:cs="楷体_GB2312"/>
          <w:color w:val="auto"/>
          <w:szCs w:val="32"/>
        </w:rPr>
        <w:t>〕闽狱未减字第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63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/>
          <w:color w:val="auto"/>
          <w:szCs w:val="32"/>
        </w:rPr>
      </w:pPr>
    </w:p>
    <w:p>
      <w:pPr>
        <w:spacing w:line="430" w:lineRule="exact"/>
        <w:ind w:firstLine="640" w:firstLineChars="200"/>
        <w:rPr>
          <w:rFonts w:hint="default" w:ascii="仿宋_GB2312" w:eastAsia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/>
          <w:color w:val="auto"/>
        </w:rPr>
        <w:t>黄浩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，男，</w:t>
      </w:r>
      <w:r>
        <w:rPr>
          <w:rFonts w:hint="eastAsia"/>
          <w:color w:val="auto"/>
        </w:rPr>
        <w:t>1991年1月8日</w:t>
      </w:r>
      <w:r>
        <w:rPr>
          <w:rFonts w:hint="eastAsia" w:ascii="仿宋_GB2312"/>
          <w:color w:val="auto"/>
          <w:szCs w:val="32"/>
        </w:rPr>
        <w:t>出生，</w:t>
      </w:r>
      <w:r>
        <w:rPr>
          <w:rFonts w:hint="eastAsia"/>
          <w:color w:val="auto"/>
        </w:rPr>
        <w:t>汉族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/>
          <w:color w:val="auto"/>
        </w:rPr>
        <w:t>高中</w:t>
      </w:r>
      <w:r>
        <w:rPr>
          <w:rFonts w:hint="eastAsia" w:ascii="仿宋_GB2312"/>
          <w:color w:val="auto"/>
          <w:szCs w:val="32"/>
        </w:rPr>
        <w:t>文化，住</w:t>
      </w:r>
      <w:r>
        <w:rPr>
          <w:rFonts w:hint="eastAsia"/>
          <w:color w:val="auto"/>
        </w:rPr>
        <w:t>福建省福州市长乐区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/>
          <w:color w:val="auto"/>
        </w:rPr>
        <w:t>无业人员</w:t>
      </w:r>
      <w:r>
        <w:rPr>
          <w:rFonts w:hint="eastAsia"/>
          <w:color w:val="auto"/>
          <w:szCs w:val="32"/>
        </w:rPr>
        <w:t>。</w:t>
      </w:r>
      <w:r>
        <w:rPr>
          <w:rFonts w:hint="eastAsia"/>
          <w:color w:val="auto"/>
          <w:szCs w:val="32"/>
          <w:lang w:val="en-US" w:eastAsia="zh-CN"/>
        </w:rPr>
        <w:t>系三类犯。</w:t>
      </w:r>
    </w:p>
    <w:p>
      <w:pPr>
        <w:spacing w:line="430" w:lineRule="exact"/>
        <w:ind w:firstLine="640" w:firstLineChars="200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福建省福州市长乐区人民法院于2021年12月10日作出（2021）闽0112刑初409号刑事判决，以被告人黄浩犯洗钱罪，判处有期徒刑五年，并处罚金人民币十万元。刑期自2020年12月8日起至2025年12月7日止。宣判后，被告人不服，提出上诉。福建省福州市中级人民法院于2022年3月8日作出（2022）闽01刑终231号刑事裁定：驳回上诉，维持原判。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日交付福建省未成年犯管教所执行刑罚。属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9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/>
          <w:iCs/>
          <w:color w:val="auto"/>
          <w:kern w:val="2"/>
          <w:szCs w:val="32"/>
        </w:rPr>
      </w:pPr>
      <w:r>
        <w:rPr>
          <w:rFonts w:hint="eastAsia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9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/>
          <w:color w:val="auto"/>
          <w:szCs w:val="32"/>
        </w:rPr>
        <w:t>2</w:t>
      </w:r>
      <w:r>
        <w:rPr>
          <w:rFonts w:hint="eastAsia" w:ascii="仿宋_GB2312" w:hAnsi="仿宋"/>
          <w:color w:val="auto"/>
          <w:szCs w:val="32"/>
        </w:rPr>
        <w:t>.遵守监规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>
      <w:pPr>
        <w:pStyle w:val="9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9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9"/>
        <w:spacing w:line="430" w:lineRule="exact"/>
        <w:ind w:firstLine="640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该犯考核期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4月20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 w:hAnsi="仿宋_GB2312" w:cs="仿宋_GB2312"/>
          <w:bCs/>
          <w:color w:val="auto"/>
          <w:szCs w:val="32"/>
        </w:rPr>
        <w:t>至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color w:val="auto"/>
          <w:szCs w:val="32"/>
        </w:rPr>
        <w:t>日累计获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3523</w:t>
      </w:r>
      <w:r>
        <w:rPr>
          <w:rFonts w:hint="eastAsia" w:ascii="仿宋_GB2312" w:hAnsi="仿宋_GB2312" w:cs="仿宋_GB2312"/>
          <w:bCs/>
          <w:color w:val="auto"/>
          <w:szCs w:val="32"/>
        </w:rPr>
        <w:t>分，表扬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color w:val="auto"/>
          <w:szCs w:val="32"/>
        </w:rPr>
        <w:t>次，物质奖励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</w:rPr>
        <w:t>次；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color w:val="auto"/>
          <w:szCs w:val="32"/>
        </w:rPr>
        <w:t>无违规扣分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。</w:t>
      </w:r>
    </w:p>
    <w:p>
      <w:pPr>
        <w:pStyle w:val="9"/>
        <w:spacing w:line="430" w:lineRule="exact"/>
        <w:ind w:firstLine="640"/>
        <w:rPr>
          <w:rFonts w:hint="eastAsia"/>
          <w:color w:val="auto"/>
          <w:szCs w:val="32"/>
        </w:rPr>
      </w:pPr>
      <w:r>
        <w:rPr>
          <w:rFonts w:hint="eastAsia"/>
          <w:color w:val="auto"/>
          <w:szCs w:val="32"/>
        </w:rPr>
        <w:t>6.原判财产性判项：罚金人民币</w:t>
      </w:r>
      <w:r>
        <w:rPr>
          <w:rFonts w:hint="eastAsia"/>
          <w:color w:val="auto"/>
          <w:szCs w:val="32"/>
          <w:lang w:val="en-US" w:eastAsia="zh-CN"/>
        </w:rPr>
        <w:t>十万</w:t>
      </w:r>
      <w:r>
        <w:rPr>
          <w:rFonts w:hint="eastAsia"/>
          <w:color w:val="auto"/>
          <w:szCs w:val="32"/>
        </w:rPr>
        <w:t>元。该犯已履行人民币</w:t>
      </w:r>
      <w:r>
        <w:rPr>
          <w:rFonts w:hint="eastAsia"/>
          <w:color w:val="auto"/>
          <w:szCs w:val="32"/>
          <w:lang w:val="en-US" w:eastAsia="zh-CN"/>
        </w:rPr>
        <w:t>十万</w:t>
      </w:r>
      <w:r>
        <w:rPr>
          <w:rFonts w:hint="eastAsia"/>
          <w:color w:val="auto"/>
          <w:szCs w:val="32"/>
        </w:rPr>
        <w:t>元，已全部履行完毕；其中本考核期向福建省</w:t>
      </w:r>
      <w:r>
        <w:rPr>
          <w:rFonts w:hint="eastAsia"/>
          <w:color w:val="auto"/>
          <w:szCs w:val="32"/>
          <w:lang w:val="en-US" w:eastAsia="zh-CN"/>
        </w:rPr>
        <w:t>福州市长乐区</w:t>
      </w:r>
      <w:r>
        <w:rPr>
          <w:rFonts w:hint="eastAsia"/>
          <w:color w:val="auto"/>
          <w:szCs w:val="32"/>
        </w:rPr>
        <w:t>人民法院缴纳罚金人民币</w:t>
      </w:r>
      <w:r>
        <w:rPr>
          <w:rFonts w:hint="eastAsia"/>
          <w:color w:val="auto"/>
          <w:szCs w:val="32"/>
          <w:lang w:val="en-US" w:eastAsia="zh-CN"/>
        </w:rPr>
        <w:t>1000</w:t>
      </w:r>
      <w:r>
        <w:rPr>
          <w:rFonts w:hint="eastAsia"/>
          <w:color w:val="auto"/>
          <w:szCs w:val="32"/>
        </w:rPr>
        <w:t>00元。福建省</w:t>
      </w:r>
      <w:r>
        <w:rPr>
          <w:rFonts w:hint="eastAsia"/>
          <w:color w:val="auto"/>
          <w:szCs w:val="32"/>
          <w:lang w:val="en-US" w:eastAsia="zh-CN"/>
        </w:rPr>
        <w:t>福州市长乐区</w:t>
      </w:r>
      <w:r>
        <w:rPr>
          <w:rFonts w:hint="eastAsia"/>
          <w:color w:val="auto"/>
          <w:szCs w:val="32"/>
        </w:rPr>
        <w:t>人民法院出具缴款凭证予以证实</w:t>
      </w:r>
      <w:r>
        <w:rPr>
          <w:rFonts w:hint="eastAsia"/>
          <w:szCs w:val="32"/>
        </w:rPr>
        <w:t>（票据号：0004175132）</w:t>
      </w:r>
      <w:r>
        <w:rPr>
          <w:rFonts w:hint="eastAsia"/>
          <w:color w:val="auto"/>
          <w:szCs w:val="32"/>
        </w:rPr>
        <w:t>。</w:t>
      </w:r>
    </w:p>
    <w:p>
      <w:pPr>
        <w:pStyle w:val="9"/>
        <w:spacing w:line="430" w:lineRule="exact"/>
        <w:ind w:firstLine="640"/>
        <w:rPr>
          <w:rFonts w:hint="default" w:eastAsia="仿宋_GB2312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该犯系破坏金融秩序犯罪罪犯，属从严掌握减刑对象，扣减呈报幅度一个月。</w:t>
      </w:r>
    </w:p>
    <w:p>
      <w:pPr>
        <w:spacing w:line="430" w:lineRule="exact"/>
        <w:ind w:firstLine="640" w:firstLineChars="200"/>
        <w:rPr>
          <w:rFonts w:hint="eastAsia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</w:rPr>
        <w:t>日至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29</w:t>
      </w:r>
      <w:r>
        <w:rPr>
          <w:rFonts w:hint="eastAsia" w:ascii="仿宋_GB2312"/>
          <w:color w:val="auto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/>
          <w:color w:val="auto"/>
        </w:rPr>
        <w:t>黄浩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3"/>
        <w:spacing w:line="430" w:lineRule="exact"/>
        <w:ind w:right="-48" w:rightChars="-15" w:firstLine="640" w:firstLineChars="200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spacing w:line="620" w:lineRule="exact"/>
        <w:ind w:right="-48" w:rightChars="-15"/>
        <w:rPr>
          <w:rFonts w:hint="eastAsia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福州市中级人民法院</w:t>
      </w:r>
    </w:p>
    <w:p>
      <w:pPr>
        <w:pStyle w:val="9"/>
        <w:spacing w:line="430" w:lineRule="exact"/>
        <w:ind w:left="640" w:firstLine="0" w:firstLineChars="0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/>
          <w:color w:val="auto"/>
        </w:rPr>
        <w:t>黄浩</w:t>
      </w:r>
      <w:r>
        <w:rPr>
          <w:rFonts w:hint="eastAsia" w:cs="仿宋_GB2312"/>
          <w:color w:val="auto"/>
          <w:szCs w:val="32"/>
        </w:rPr>
        <w:t>卷宗贰册</w:t>
      </w:r>
    </w:p>
    <w:p>
      <w:pPr>
        <w:pStyle w:val="9"/>
        <w:spacing w:line="430" w:lineRule="exact"/>
        <w:ind w:left="640" w:right="-48" w:rightChars="-15" w:firstLine="960" w:firstLineChars="300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⒉减刑建议书肆份</w:t>
      </w:r>
    </w:p>
    <w:p>
      <w:pPr>
        <w:spacing w:line="620" w:lineRule="exact"/>
        <w:ind w:right="-48" w:rightChars="-15"/>
        <w:rPr>
          <w:color w:val="auto"/>
          <w:szCs w:val="32"/>
        </w:rPr>
      </w:pPr>
    </w:p>
    <w:p>
      <w:pPr>
        <w:spacing w:line="620" w:lineRule="exact"/>
        <w:ind w:right="1213" w:rightChars="379" w:firstLine="3840" w:firstLineChars="1200"/>
        <w:rPr>
          <w:rFonts w:hint="eastAsia"/>
          <w:color w:val="auto"/>
          <w:szCs w:val="32"/>
        </w:rPr>
      </w:pPr>
      <w:r>
        <w:rPr>
          <w:rFonts w:hint="eastAsia"/>
          <w:color w:val="auto"/>
          <w:szCs w:val="32"/>
        </w:rPr>
        <w:t>福建省未成年犯管教所</w:t>
      </w:r>
    </w:p>
    <w:p>
      <w:pPr>
        <w:spacing w:line="620" w:lineRule="exact"/>
        <w:ind w:right="1280" w:rightChars="400"/>
        <w:jc w:val="right"/>
        <w:rPr>
          <w:color w:val="auto"/>
          <w:szCs w:val="32"/>
        </w:rPr>
      </w:pPr>
      <w:r>
        <w:rPr>
          <w:rFonts w:hint="eastAsia"/>
          <w:color w:val="auto"/>
          <w:szCs w:val="32"/>
        </w:rPr>
        <w:t xml:space="preserve">             </w:t>
      </w:r>
      <w:r>
        <w:rPr>
          <w:rFonts w:hint="eastAsia"/>
          <w:color w:val="auto"/>
          <w:szCs w:val="32"/>
          <w:lang w:val="en-US" w:eastAsia="zh-CN"/>
        </w:rPr>
        <w:t>2025</w:t>
      </w:r>
      <w:r>
        <w:rPr>
          <w:rFonts w:hint="eastAsia"/>
          <w:color w:val="auto"/>
          <w:szCs w:val="32"/>
        </w:rPr>
        <w:t>年</w:t>
      </w:r>
      <w:r>
        <w:rPr>
          <w:rFonts w:hint="eastAsia"/>
          <w:color w:val="auto"/>
          <w:szCs w:val="32"/>
          <w:lang w:val="en-US" w:eastAsia="zh-CN"/>
        </w:rPr>
        <w:t>4</w:t>
      </w:r>
      <w:r>
        <w:rPr>
          <w:rFonts w:hint="eastAsia"/>
          <w:color w:val="auto"/>
          <w:szCs w:val="32"/>
        </w:rPr>
        <w:t>月</w:t>
      </w:r>
      <w:r>
        <w:rPr>
          <w:rFonts w:hint="eastAsia"/>
          <w:color w:val="auto"/>
          <w:szCs w:val="32"/>
          <w:lang w:val="en-US" w:eastAsia="zh-CN"/>
        </w:rPr>
        <w:t>30</w:t>
      </w:r>
      <w:r>
        <w:rPr>
          <w:rFonts w:hint="eastAsia"/>
          <w:color w:val="auto"/>
          <w:szCs w:val="32"/>
        </w:rPr>
        <w:t>日</w:t>
      </w:r>
    </w:p>
    <w:p>
      <w:pPr>
        <w:rPr>
          <w:color w:val="auto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color w:val="auto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251210"/>
    <w:rsid w:val="00085A37"/>
    <w:rsid w:val="001520AA"/>
    <w:rsid w:val="001C515D"/>
    <w:rsid w:val="003A5355"/>
    <w:rsid w:val="00445DD4"/>
    <w:rsid w:val="00701D3C"/>
    <w:rsid w:val="009858CA"/>
    <w:rsid w:val="00A411D8"/>
    <w:rsid w:val="00A46F16"/>
    <w:rsid w:val="00C23AE1"/>
    <w:rsid w:val="00CD2C9C"/>
    <w:rsid w:val="00D5313D"/>
    <w:rsid w:val="00D77543"/>
    <w:rsid w:val="00DE4070"/>
    <w:rsid w:val="00F05462"/>
    <w:rsid w:val="04634F01"/>
    <w:rsid w:val="06652477"/>
    <w:rsid w:val="08FD0EB5"/>
    <w:rsid w:val="09CD7381"/>
    <w:rsid w:val="0C7051A7"/>
    <w:rsid w:val="0E372EB8"/>
    <w:rsid w:val="0F9C1E0A"/>
    <w:rsid w:val="107D736E"/>
    <w:rsid w:val="149A587E"/>
    <w:rsid w:val="16952F31"/>
    <w:rsid w:val="176C3716"/>
    <w:rsid w:val="1B8B1F0C"/>
    <w:rsid w:val="1C4F3014"/>
    <w:rsid w:val="1CD52719"/>
    <w:rsid w:val="1E0C63CE"/>
    <w:rsid w:val="1E1E66AE"/>
    <w:rsid w:val="20422FD9"/>
    <w:rsid w:val="20C8124B"/>
    <w:rsid w:val="20D96BE7"/>
    <w:rsid w:val="245B59D6"/>
    <w:rsid w:val="25D20312"/>
    <w:rsid w:val="28A2268B"/>
    <w:rsid w:val="28C057EF"/>
    <w:rsid w:val="29475884"/>
    <w:rsid w:val="2BAC627E"/>
    <w:rsid w:val="2CA01198"/>
    <w:rsid w:val="2DE16E39"/>
    <w:rsid w:val="2E7D4A25"/>
    <w:rsid w:val="31C645FC"/>
    <w:rsid w:val="35E942B4"/>
    <w:rsid w:val="368B05CC"/>
    <w:rsid w:val="37D434BC"/>
    <w:rsid w:val="38694EC0"/>
    <w:rsid w:val="3C351D2F"/>
    <w:rsid w:val="3CC016CA"/>
    <w:rsid w:val="3EC01489"/>
    <w:rsid w:val="412150C4"/>
    <w:rsid w:val="415E6D4F"/>
    <w:rsid w:val="437C50B8"/>
    <w:rsid w:val="438F2432"/>
    <w:rsid w:val="45DF38F7"/>
    <w:rsid w:val="4607264A"/>
    <w:rsid w:val="46983276"/>
    <w:rsid w:val="4CB60CAD"/>
    <w:rsid w:val="4E313C6D"/>
    <w:rsid w:val="4F61480F"/>
    <w:rsid w:val="500E6DD1"/>
    <w:rsid w:val="50352FC8"/>
    <w:rsid w:val="50FE739F"/>
    <w:rsid w:val="51B76480"/>
    <w:rsid w:val="52285136"/>
    <w:rsid w:val="53270523"/>
    <w:rsid w:val="53E34603"/>
    <w:rsid w:val="559F6FAD"/>
    <w:rsid w:val="56863BFE"/>
    <w:rsid w:val="56B56AF3"/>
    <w:rsid w:val="574D66AE"/>
    <w:rsid w:val="58E02142"/>
    <w:rsid w:val="59D76AE8"/>
    <w:rsid w:val="5D5A216F"/>
    <w:rsid w:val="5D5E5449"/>
    <w:rsid w:val="5D697611"/>
    <w:rsid w:val="611A6F99"/>
    <w:rsid w:val="63E83611"/>
    <w:rsid w:val="64820172"/>
    <w:rsid w:val="65631B52"/>
    <w:rsid w:val="682A3BEE"/>
    <w:rsid w:val="68F66583"/>
    <w:rsid w:val="697D26C6"/>
    <w:rsid w:val="6B1352CA"/>
    <w:rsid w:val="6B8118ED"/>
    <w:rsid w:val="6C251210"/>
    <w:rsid w:val="6C5940CA"/>
    <w:rsid w:val="6DC91B54"/>
    <w:rsid w:val="6E8201DA"/>
    <w:rsid w:val="702F61BD"/>
    <w:rsid w:val="7153351E"/>
    <w:rsid w:val="739B5B74"/>
    <w:rsid w:val="74863D1B"/>
    <w:rsid w:val="74E224F9"/>
    <w:rsid w:val="78BB3724"/>
    <w:rsid w:val="7B3E24CE"/>
    <w:rsid w:val="7D0C5CE4"/>
    <w:rsid w:val="7D2503A4"/>
    <w:rsid w:val="7F1B3A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Body Text Indent"/>
    <w:basedOn w:val="1"/>
    <w:uiPriority w:val="0"/>
    <w:pPr>
      <w:autoSpaceDE w:val="0"/>
      <w:autoSpaceDN w:val="0"/>
      <w:adjustRightInd w:val="0"/>
      <w:spacing w:line="600" w:lineRule="exact"/>
      <w:ind w:firstLine="600"/>
    </w:pPr>
    <w:rPr>
      <w:rFonts w:ascii="宋体" w:hAnsi="宋体" w:eastAsia="宋体"/>
      <w:iCs/>
      <w:color w:val="000000"/>
      <w:kern w:val="2"/>
      <w:sz w:val="30"/>
      <w:szCs w:val="30"/>
      <w:lang w:val="zh-CN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脚 字符"/>
    <w:link w:val="5"/>
    <w:qFormat/>
    <w:uiPriority w:val="0"/>
    <w:rPr>
      <w:rFonts w:eastAsia="仿宋_GB2312"/>
      <w:kern w:val="32"/>
      <w:sz w:val="18"/>
      <w:szCs w:val="18"/>
    </w:rPr>
  </w:style>
  <w:style w:type="character" w:customStyle="1" w:styleId="11">
    <w:name w:val="页眉 字符"/>
    <w:link w:val="6"/>
    <w:qFormat/>
    <w:uiPriority w:val="0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3417</Words>
  <Characters>3611</Characters>
  <Lines>36</Lines>
  <Paragraphs>10</Paragraphs>
  <TotalTime>4</TotalTime>
  <ScaleCrop>false</ScaleCrop>
  <LinksUpToDate>false</LinksUpToDate>
  <CharactersWithSpaces>3650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2025-02-28T01:11:00Z</dcterms:created>
  <dc:creator>十九分管区</dc:creator>
  <cp:lastModifiedBy>叶贤蔚</cp:lastModifiedBy>
  <dcterms:modified xsi:type="dcterms:W3CDTF">2025-05-05T12:01:49Z</dcterms:modified>
  <dc:title>福建省未成年犯管教所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BD829CA52D944D6A86E0A7A01234173F</vt:lpwstr>
  </property>
</Properties>
</file>