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ind w:firstLine="2200" w:firstLineChars="5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72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left="640" w:right="-48" w:rightChars="-15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textAlignment w:val="auto"/>
        <w:rPr>
          <w:rFonts w:hint="default" w:ascii="仿宋_GB2312" w:eastAsia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吴贤春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，男，1981年3月30日出生，</w:t>
      </w:r>
      <w:r>
        <w:rPr>
          <w:rFonts w:hint="eastAsia" w:ascii="仿宋_GB2312"/>
          <w:szCs w:val="32"/>
          <w:lang w:val="en-US"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val="en-US" w:eastAsia="zh-CN"/>
        </w:rPr>
        <w:t>小学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val="en-US" w:eastAsia="zh-CN"/>
        </w:rPr>
        <w:t>住福建省闽清县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无业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szCs w:val="32"/>
          <w:lang w:val="en-US" w:eastAsia="zh-CN"/>
        </w:rPr>
        <w:t>因犯贩卖毒品罪，于2016年3月10日被闽清县人民法院判处有期徒刑六个月，并处罚金二千元，2017年5月19日刑满释放。系毒品再犯、累犯。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福建省闽清县人民法院于2018年8月1日作出（2018）闽0124刑初124号刑事判决，以被告人吴贤春犯贩卖毒品罪，判处有期徒刑十二年八个月，剥夺政治权利二年，并处罚金人民币二万元</w:t>
      </w:r>
      <w:r>
        <w:rPr>
          <w:rFonts w:hint="eastAsia" w:ascii="仿宋_GB2312"/>
          <w:szCs w:val="32"/>
          <w:lang w:eastAsia="zh-CN"/>
        </w:rPr>
        <w:t>。</w:t>
      </w:r>
      <w:r>
        <w:rPr>
          <w:rFonts w:hint="eastAsia" w:ascii="仿宋_GB2312"/>
          <w:szCs w:val="32"/>
          <w:lang w:val="en-US" w:eastAsia="zh-CN"/>
        </w:rPr>
        <w:t>继续追缴违法所得人民币19400元，上缴国库。</w:t>
      </w:r>
      <w:r>
        <w:rPr>
          <w:rFonts w:hint="eastAsia" w:ascii="仿宋_GB2312"/>
          <w:szCs w:val="32"/>
        </w:rPr>
        <w:t>刑期自2017年11月21日起至2030年7月20日止。2018年9月12日交付福建省未成年犯管教所执行刑罚。2021年4月27日，福建省福州市中级人民法院作出（</w:t>
      </w:r>
      <w:r>
        <w:rPr>
          <w:rFonts w:hint="eastAsia" w:ascii="仿宋_GB2312"/>
          <w:szCs w:val="32"/>
          <w:lang w:val="en-US" w:eastAsia="zh-CN"/>
        </w:rPr>
        <w:t>2021</w:t>
      </w:r>
      <w:r>
        <w:rPr>
          <w:rFonts w:hint="eastAsia" w:ascii="仿宋_GB2312"/>
          <w:szCs w:val="32"/>
        </w:rPr>
        <w:t>）闽01刑更</w:t>
      </w:r>
      <w:r>
        <w:rPr>
          <w:rFonts w:hint="eastAsia" w:ascii="仿宋_GB2312"/>
          <w:szCs w:val="32"/>
          <w:lang w:val="en-US" w:eastAsia="zh-CN"/>
        </w:rPr>
        <w:t>1645</w:t>
      </w:r>
      <w:r>
        <w:rPr>
          <w:rFonts w:hint="eastAsia" w:ascii="仿宋_GB2312"/>
          <w:szCs w:val="32"/>
        </w:rPr>
        <w:t>号刑事裁定，</w:t>
      </w:r>
      <w:r>
        <w:rPr>
          <w:rFonts w:hint="eastAsia" w:ascii="仿宋_GB2312" w:hAnsi="仿宋_GB2312" w:cs="仿宋_GB2312"/>
          <w:szCs w:val="32"/>
        </w:rPr>
        <w:t>对其减刑</w:t>
      </w:r>
      <w:r>
        <w:rPr>
          <w:rFonts w:hint="eastAsia" w:ascii="仿宋_GB2312" w:hAnsi="仿宋" w:cs="宋体"/>
          <w:szCs w:val="32"/>
          <w:lang w:val="en-US" w:eastAsia="zh-CN"/>
        </w:rPr>
        <w:t>六</w:t>
      </w:r>
      <w:r>
        <w:rPr>
          <w:rFonts w:hint="eastAsia" w:ascii="仿宋_GB2312" w:hAnsi="仿宋_GB2312" w:cs="仿宋_GB2312"/>
          <w:szCs w:val="32"/>
        </w:rPr>
        <w:t>个月，剥夺政治权利</w:t>
      </w:r>
      <w:r>
        <w:rPr>
          <w:rFonts w:hint="eastAsia" w:ascii="仿宋_GB2312" w:hAnsi="仿宋_GB2312" w:cs="仿宋_GB2312"/>
          <w:szCs w:val="32"/>
          <w:lang w:val="en-US" w:eastAsia="zh-CN"/>
        </w:rPr>
        <w:t>二</w:t>
      </w:r>
      <w:r>
        <w:rPr>
          <w:rFonts w:hint="eastAsia" w:ascii="仿宋_GB2312" w:hAnsi="仿宋_GB2312" w:cs="仿宋_GB2312"/>
          <w:szCs w:val="32"/>
        </w:rPr>
        <w:t>年不变</w:t>
      </w:r>
      <w:r>
        <w:rPr>
          <w:rFonts w:hint="eastAsia" w:ascii="仿宋_GB2312" w:hAnsi="仿宋_GB2312" w:cs="仿宋_GB2312"/>
          <w:b/>
          <w:szCs w:val="32"/>
          <w:lang w:eastAsia="zh-CN"/>
        </w:rPr>
        <w:t>；</w:t>
      </w:r>
      <w:r>
        <w:rPr>
          <w:rFonts w:hint="eastAsia" w:ascii="仿宋_GB2312"/>
          <w:szCs w:val="32"/>
        </w:rPr>
        <w:t>2023年3月14日，福建省福州市中级人民法院作出（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）闽01刑更</w:t>
      </w:r>
      <w:r>
        <w:rPr>
          <w:rFonts w:hint="eastAsia" w:ascii="仿宋_GB2312"/>
          <w:szCs w:val="32"/>
          <w:lang w:val="en-US" w:eastAsia="zh-CN"/>
        </w:rPr>
        <w:t>1059</w:t>
      </w:r>
      <w:r>
        <w:rPr>
          <w:rFonts w:hint="eastAsia" w:ascii="仿宋_GB2312"/>
          <w:szCs w:val="32"/>
        </w:rPr>
        <w:t>号刑事裁定，</w:t>
      </w:r>
      <w:r>
        <w:rPr>
          <w:rFonts w:hint="eastAsia" w:ascii="仿宋_GB2312" w:hAnsi="仿宋_GB2312" w:cs="仿宋_GB2312"/>
          <w:szCs w:val="32"/>
        </w:rPr>
        <w:t>对其减刑</w:t>
      </w:r>
      <w:r>
        <w:rPr>
          <w:rFonts w:hint="eastAsia" w:ascii="仿宋_GB2312" w:hAnsi="仿宋" w:cs="宋体"/>
          <w:szCs w:val="32"/>
          <w:lang w:val="en-US" w:eastAsia="zh-CN"/>
        </w:rPr>
        <w:t>六</w:t>
      </w:r>
      <w:r>
        <w:rPr>
          <w:rFonts w:hint="eastAsia" w:ascii="仿宋_GB2312" w:hAnsi="仿宋_GB2312" w:cs="仿宋_GB2312"/>
          <w:szCs w:val="32"/>
        </w:rPr>
        <w:t>个月，剥夺政治权利</w:t>
      </w:r>
      <w:r>
        <w:rPr>
          <w:rFonts w:hint="eastAsia" w:ascii="仿宋_GB2312" w:hAnsi="仿宋_GB2312" w:cs="仿宋_GB2312"/>
          <w:szCs w:val="32"/>
          <w:lang w:val="en-US" w:eastAsia="zh-CN"/>
        </w:rPr>
        <w:t>二</w:t>
      </w:r>
      <w:r>
        <w:rPr>
          <w:rFonts w:hint="eastAsia" w:ascii="仿宋_GB2312" w:hAnsi="仿宋_GB2312" w:cs="仿宋_GB2312"/>
          <w:szCs w:val="32"/>
        </w:rPr>
        <w:t>年不变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2023年3月18日送达。</w:t>
      </w:r>
      <w:r>
        <w:rPr>
          <w:rFonts w:hint="eastAsia" w:ascii="仿宋_GB2312"/>
          <w:szCs w:val="32"/>
        </w:rPr>
        <w:t>现刑期至</w:t>
      </w:r>
      <w:r>
        <w:rPr>
          <w:rFonts w:hint="eastAsia" w:ascii="仿宋_GB2312"/>
          <w:szCs w:val="32"/>
          <w:lang w:val="en-US" w:eastAsia="zh-CN"/>
        </w:rPr>
        <w:t>2029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/>
          <w:szCs w:val="32"/>
          <w:lang w:val="en-US" w:eastAsia="zh-CN"/>
        </w:rPr>
        <w:t>止</w:t>
      </w:r>
      <w:r>
        <w:rPr>
          <w:rFonts w:hint="eastAsia" w:ascii="仿宋_GB2312"/>
          <w:szCs w:val="32"/>
        </w:rPr>
        <w:t>。属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color w:val="auto"/>
          <w:kern w:val="0"/>
          <w:szCs w:val="32"/>
        </w:rPr>
        <w:t>上次减刑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640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64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b w:val="0"/>
          <w:bCs w:val="0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b w:val="0"/>
          <w:bCs w:val="0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left="640" w:firstLine="0" w:firstLineChars="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64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该犯上次评定表扬剩余566.5分，本轮考核期2022年12月1日至2025年1月31日累计获2835分，合计获得3401.5分，表扬4次，物质奖励1次；间隔期2023年3月18日至2025年1月31日，获2393分。考核期内违规3次，累计扣13分，其中2024年07月29日，因违反基本规范，在晚收号后于号房内聚众吃喝，扣5分；2024年09月14日，因违反基本规范，在分管区发药过程中与他犯发生争吵，经现场劝阻后仍继续实施，扣5分；2024年09月29日，因在今日交叉清监查号中，发现其违反物品管理规定，私自藏匿、使用一般物品（自动铅笔），扣3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textAlignment w:val="auto"/>
        <w:rPr>
          <w:szCs w:val="32"/>
        </w:rPr>
      </w:pPr>
      <w:r>
        <w:rPr>
          <w:rFonts w:hint="eastAsia" w:ascii="仿宋_GB2312"/>
          <w:szCs w:val="32"/>
        </w:rPr>
        <w:t>6.原判财产性判项：罚金人民币20000元，继续追缴违法所得人民币19400元。该犯已履行人民币39400元。其中前2次提请减刑考核期内已向福建省闽清县人民法院缴纳罚金人民币20000元，继续追缴违法所得人民币19400元。福建省闽清县人民法院出具缴款凭证予以证实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textAlignment w:val="auto"/>
        <w:rPr>
          <w:szCs w:val="32"/>
        </w:rPr>
      </w:pPr>
      <w:r>
        <w:rPr>
          <w:rFonts w:hint="eastAsia"/>
          <w:szCs w:val="32"/>
        </w:rPr>
        <w:t>该犯系累犯、毒品再犯，属于从严掌握减刑对象，因此提请减刑幅度扣减一个月。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吴贤春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六</w:t>
      </w:r>
      <w:r>
        <w:rPr>
          <w:rFonts w:hint="eastAsia" w:ascii="仿宋_GB2312" w:hAnsi="仿宋_GB2312" w:cs="仿宋_GB2312"/>
          <w:szCs w:val="32"/>
        </w:rPr>
        <w:t>个月，剥夺政治权利</w:t>
      </w:r>
      <w:r>
        <w:rPr>
          <w:rFonts w:hint="eastAsia" w:ascii="仿宋_GB2312" w:hAnsi="仿宋_GB2312" w:cs="仿宋_GB2312"/>
          <w:szCs w:val="32"/>
          <w:lang w:val="en-US" w:eastAsia="zh-CN"/>
        </w:rPr>
        <w:t>二</w:t>
      </w:r>
      <w:r>
        <w:rPr>
          <w:rFonts w:hint="eastAsia" w:ascii="仿宋_GB2312" w:hAnsi="仿宋_GB2312" w:cs="仿宋_GB2312"/>
          <w:szCs w:val="32"/>
        </w:rPr>
        <w:t>年不变。特提请你院审理裁定。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right="-48" w:rightChars="-15" w:firstLine="640" w:firstLineChars="200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right="-48" w:rightChars="-15" w:firstLine="0" w:firstLineChars="0"/>
        <w:textAlignment w:val="auto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left="640" w:firstLine="0" w:firstLineChars="0"/>
        <w:textAlignment w:val="auto"/>
        <w:rPr>
          <w:rFonts w:cs="仿宋_GB2312"/>
          <w:szCs w:val="32"/>
        </w:rPr>
      </w:pP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left="640" w:firstLine="0" w:firstLineChars="0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吴贤春</w:t>
      </w:r>
      <w:r>
        <w:rPr>
          <w:rFonts w:hint="eastAsia" w:cs="仿宋_GB2312"/>
          <w:szCs w:val="32"/>
        </w:rPr>
        <w:t>卷宗贰册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left="640" w:right="-48" w:rightChars="-15" w:firstLine="960" w:firstLineChars="300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3"/>
        <w:spacing w:line="500" w:lineRule="exact"/>
        <w:ind w:left="640" w:right="-48" w:rightChars="-15"/>
        <w:rPr>
          <w:szCs w:val="32"/>
        </w:rPr>
      </w:pPr>
    </w:p>
    <w:p/>
    <w:p>
      <w:pPr>
        <w:pStyle w:val="3"/>
        <w:spacing w:line="50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spacing w:line="50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    </w:t>
      </w:r>
      <w:r>
        <w:rPr>
          <w:rFonts w:hint="eastAsia"/>
          <w:szCs w:val="32"/>
          <w:lang w:val="en-US" w:eastAsia="zh-CN"/>
        </w:rPr>
        <w:t>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4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30</w:t>
      </w:r>
      <w:r>
        <w:rPr>
          <w:rFonts w:hint="eastAsia"/>
          <w:szCs w:val="32"/>
        </w:rPr>
        <w:t>日</w:t>
      </w:r>
    </w:p>
    <w:p>
      <w:pPr>
        <w:spacing w:line="500" w:lineRule="exact"/>
      </w:pPr>
    </w:p>
    <w:sectPr>
      <w:pgSz w:w="11906" w:h="16838"/>
      <w:pgMar w:top="1871" w:right="1304" w:bottom="1871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EwNDYyOTc1MmIwN2JhOWE5NjExMmEwY2E2MWI5NDIifQ=="/>
  </w:docVars>
  <w:rsids>
    <w:rsidRoot w:val="00DC397F"/>
    <w:rsid w:val="00265648"/>
    <w:rsid w:val="00297A05"/>
    <w:rsid w:val="004A3A94"/>
    <w:rsid w:val="005E768D"/>
    <w:rsid w:val="00804641"/>
    <w:rsid w:val="008C3729"/>
    <w:rsid w:val="009C4D1B"/>
    <w:rsid w:val="00A6077B"/>
    <w:rsid w:val="00AE798E"/>
    <w:rsid w:val="00C3536F"/>
    <w:rsid w:val="00DC397F"/>
    <w:rsid w:val="00E261E3"/>
    <w:rsid w:val="038A03FA"/>
    <w:rsid w:val="05061364"/>
    <w:rsid w:val="0BBA0B5B"/>
    <w:rsid w:val="0D8A019A"/>
    <w:rsid w:val="0E364075"/>
    <w:rsid w:val="0FA3609D"/>
    <w:rsid w:val="14343444"/>
    <w:rsid w:val="14E46BC1"/>
    <w:rsid w:val="1DAC588E"/>
    <w:rsid w:val="1F651A49"/>
    <w:rsid w:val="22465E24"/>
    <w:rsid w:val="22D11FF5"/>
    <w:rsid w:val="23CE0681"/>
    <w:rsid w:val="26FD64AD"/>
    <w:rsid w:val="28506985"/>
    <w:rsid w:val="298343EA"/>
    <w:rsid w:val="2A4058E8"/>
    <w:rsid w:val="2A622C26"/>
    <w:rsid w:val="3468753F"/>
    <w:rsid w:val="37121484"/>
    <w:rsid w:val="3AB24C1B"/>
    <w:rsid w:val="3E6FD8E3"/>
    <w:rsid w:val="41647F21"/>
    <w:rsid w:val="4BA5410D"/>
    <w:rsid w:val="4CD073C3"/>
    <w:rsid w:val="500F2763"/>
    <w:rsid w:val="50C4642F"/>
    <w:rsid w:val="514B1852"/>
    <w:rsid w:val="51E81ECC"/>
    <w:rsid w:val="5455046E"/>
    <w:rsid w:val="545654E5"/>
    <w:rsid w:val="576517BF"/>
    <w:rsid w:val="645E0BFF"/>
    <w:rsid w:val="6AD840C4"/>
    <w:rsid w:val="7C4967C4"/>
    <w:rsid w:val="7D782DB0"/>
    <w:rsid w:val="7E5943F3"/>
    <w:rsid w:val="7EA25FB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11"/>
    <w:qFormat/>
    <w:uiPriority w:val="99"/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6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称呼 Char"/>
    <w:basedOn w:val="9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9"/>
    <w:link w:val="4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character" w:customStyle="1" w:styleId="15">
    <w:name w:val="页眉 Char"/>
    <w:basedOn w:val="9"/>
    <w:link w:val="6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character" w:customStyle="1" w:styleId="16">
    <w:name w:val="页脚 Char"/>
    <w:basedOn w:val="9"/>
    <w:link w:val="5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5</Pages>
  <Words>445</Words>
  <Characters>2537</Characters>
  <Lines>21</Lines>
  <Paragraphs>5</Paragraphs>
  <TotalTime>7</TotalTime>
  <ScaleCrop>false</ScaleCrop>
  <LinksUpToDate>false</LinksUpToDate>
  <CharactersWithSpaces>2977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2023-12-20T09:44:00Z</dcterms:created>
  <dc:creator>杨敏</dc:creator>
  <cp:lastModifiedBy>叶贤蔚</cp:lastModifiedBy>
  <dcterms:modified xsi:type="dcterms:W3CDTF">2025-05-05T12:17:36Z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