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83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hint="default" w:ascii="仿宋_GB2312" w:eastAsia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张建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，男，</w:t>
      </w:r>
      <w:r>
        <w:rPr>
          <w:rFonts w:hint="eastAsia" w:ascii="仿宋_GB2312"/>
          <w:color w:val="auto"/>
          <w:szCs w:val="32"/>
          <w:lang w:val="en-US" w:eastAsia="zh-CN"/>
        </w:rPr>
        <w:t>1982年10月8日</w:t>
      </w:r>
      <w:r>
        <w:rPr>
          <w:rFonts w:hint="eastAsia" w:ascii="仿宋_GB2312"/>
          <w:color w:val="auto"/>
          <w:szCs w:val="32"/>
        </w:rPr>
        <w:t>出生，汉族，初中</w:t>
      </w:r>
      <w:r>
        <w:rPr>
          <w:rFonts w:hint="eastAsia" w:ascii="仿宋_GB2312"/>
          <w:color w:val="auto"/>
          <w:szCs w:val="32"/>
          <w:lang w:val="en-US" w:eastAsia="zh-CN"/>
        </w:rPr>
        <w:t>肄业</w:t>
      </w:r>
      <w:r>
        <w:rPr>
          <w:rFonts w:hint="eastAsia" w:ascii="仿宋_GB2312"/>
          <w:color w:val="auto"/>
          <w:szCs w:val="32"/>
        </w:rPr>
        <w:t>，住</w:t>
      </w:r>
      <w:r>
        <w:rPr>
          <w:rFonts w:hint="eastAsia" w:ascii="仿宋_GB2312"/>
          <w:color w:val="auto"/>
          <w:szCs w:val="32"/>
          <w:lang w:val="en-US" w:eastAsia="zh-CN"/>
        </w:rPr>
        <w:t>福建省福清市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户籍所在地福建省福清市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</w:t>
      </w:r>
      <w:r>
        <w:rPr>
          <w:rFonts w:hint="eastAsia" w:ascii="仿宋_GB2312"/>
          <w:color w:val="auto"/>
          <w:szCs w:val="32"/>
        </w:rPr>
        <w:t>捕前系无业人员。</w:t>
      </w:r>
      <w:r>
        <w:rPr>
          <w:rFonts w:hint="eastAsia" w:ascii="仿宋_GB2312"/>
          <w:color w:val="auto"/>
          <w:szCs w:val="32"/>
          <w:lang w:val="en-US" w:eastAsia="zh-CN"/>
        </w:rPr>
        <w:t>曾因寻衅滋事，于2001年5月18日被劳动教养一年；因吸食毒品，于2003年8月7日被劳动教养一年；因吸食毒品，于2005年12月8日被劳动教养二年；因犯抢劫罪，于2009年11月24日被福清市人民法院判处有期徒刑十二年，2018年1月29日刑满释放。因吸食毒品，于2019年3月1日被福清市公安局行政拘留十五日。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福建省福清市人民法院</w:t>
      </w:r>
      <w:r>
        <w:rPr>
          <w:rFonts w:hint="eastAsia" w:ascii="仿宋_GB2312"/>
          <w:color w:val="auto"/>
          <w:szCs w:val="32"/>
        </w:rPr>
        <w:t>于</w:t>
      </w:r>
      <w:r>
        <w:rPr>
          <w:rFonts w:hint="eastAsia" w:ascii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日作出(</w:t>
      </w:r>
      <w:r>
        <w:rPr>
          <w:rFonts w:hint="eastAsia" w:ascii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/>
          <w:color w:val="auto"/>
          <w:szCs w:val="32"/>
        </w:rPr>
        <w:t>)闽</w:t>
      </w:r>
      <w:r>
        <w:rPr>
          <w:rFonts w:hint="eastAsia" w:ascii="仿宋_GB2312"/>
          <w:color w:val="auto"/>
          <w:szCs w:val="32"/>
          <w:lang w:val="en-US" w:eastAsia="zh-CN"/>
        </w:rPr>
        <w:t>0181</w:t>
      </w:r>
      <w:r>
        <w:rPr>
          <w:rFonts w:hint="eastAsia" w:ascii="仿宋_GB2312"/>
          <w:color w:val="auto"/>
          <w:szCs w:val="32"/>
        </w:rPr>
        <w:t>刑初</w:t>
      </w:r>
      <w:r>
        <w:rPr>
          <w:rFonts w:hint="eastAsia" w:ascii="仿宋_GB2312"/>
          <w:color w:val="auto"/>
          <w:szCs w:val="32"/>
          <w:lang w:val="en-US" w:eastAsia="zh-CN"/>
        </w:rPr>
        <w:t>1090</w:t>
      </w:r>
      <w:r>
        <w:rPr>
          <w:rFonts w:hint="eastAsia" w:ascii="仿宋_GB2312"/>
          <w:color w:val="auto"/>
          <w:szCs w:val="32"/>
        </w:rPr>
        <w:t>号刑事判决，以被告人</w:t>
      </w:r>
      <w:r>
        <w:rPr>
          <w:rFonts w:hint="eastAsia" w:ascii="仿宋_GB2312"/>
          <w:color w:val="auto"/>
          <w:szCs w:val="32"/>
          <w:lang w:eastAsia="zh-CN"/>
        </w:rPr>
        <w:t>张建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贩卖毒品罪，判处有期徒刑十一年六个月，剥夺政治权利一年，并处罚金人民币六万元；犯容留他人吸毒罪，判处有期徒刑十个月，并处罚金人民币五千元；犯变造身份证件罪，判处拘役五个月；数罪并罚，决定执行有期徒刑十一年六个月，剥夺政治权利一年，并处罚金人民币六万五千元，继续追缴被告人张建违法所得人民币25600元，予以没收上缴国库。</w:t>
      </w:r>
      <w:r>
        <w:rPr>
          <w:rFonts w:hint="eastAsia" w:ascii="仿宋_GB2312"/>
          <w:color w:val="auto"/>
          <w:szCs w:val="32"/>
        </w:rPr>
        <w:t>宣判后，被告人不服，提出上诉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福建省福州市中级人民法院于2020年3月9日作出（2020）闽01刑终256号刑事判决，驳回上诉，维持原判，</w:t>
      </w:r>
      <w:r>
        <w:rPr>
          <w:rFonts w:hint="eastAsia" w:ascii="仿宋_GB2312"/>
          <w:color w:val="auto"/>
          <w:szCs w:val="32"/>
        </w:rPr>
        <w:t>刑期自2019年3月1日起至2030年8月31日止。20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</w:rPr>
        <w:t>日交付福建省未成年犯管教所执行刑罚。</w:t>
      </w:r>
      <w:r>
        <w:rPr>
          <w:rFonts w:hint="eastAsia" w:ascii="仿宋_GB2312"/>
          <w:color w:val="auto"/>
          <w:szCs w:val="32"/>
          <w:lang w:val="en-US" w:eastAsia="zh-CN"/>
        </w:rPr>
        <w:t>2022年11月28日</w:t>
      </w:r>
      <w:r>
        <w:rPr>
          <w:rFonts w:hint="eastAsia" w:ascii="仿宋_GB2312"/>
          <w:color w:val="auto"/>
          <w:szCs w:val="32"/>
        </w:rPr>
        <w:t>，福建省福州市中级人民法院作出（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）闽01刑更</w:t>
      </w:r>
      <w:r>
        <w:rPr>
          <w:rFonts w:hint="eastAsia" w:ascii="仿宋_GB2312"/>
          <w:color w:val="auto"/>
          <w:szCs w:val="32"/>
          <w:lang w:val="en-US" w:eastAsia="zh-CN"/>
        </w:rPr>
        <w:t>3793</w:t>
      </w:r>
      <w:r>
        <w:rPr>
          <w:rFonts w:hint="eastAsia" w:ascii="仿宋_GB2312"/>
          <w:color w:val="auto"/>
          <w:szCs w:val="32"/>
        </w:rPr>
        <w:t>号刑事裁定，</w:t>
      </w:r>
      <w:r>
        <w:rPr>
          <w:rFonts w:hint="eastAsia" w:ascii="仿宋_GB2312" w:hAnsi="仿宋_GB2312" w:cs="仿宋_GB2312"/>
          <w:color w:val="auto"/>
          <w:szCs w:val="32"/>
        </w:rPr>
        <w:t>对其减刑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b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2022年12月2日</w:t>
      </w:r>
      <w:r>
        <w:rPr>
          <w:rFonts w:hint="eastAsia" w:ascii="仿宋_GB2312" w:hAnsi="仿宋_GB2312" w:cs="仿宋_GB2312"/>
          <w:color w:val="auto"/>
          <w:szCs w:val="32"/>
        </w:rPr>
        <w:t>送达。</w:t>
      </w:r>
      <w:r>
        <w:rPr>
          <w:rFonts w:hint="eastAsia" w:ascii="仿宋_GB2312"/>
          <w:color w:val="auto"/>
          <w:szCs w:val="32"/>
        </w:rPr>
        <w:t>现刑期至</w:t>
      </w:r>
      <w:r>
        <w:rPr>
          <w:rFonts w:hint="eastAsia" w:ascii="仿宋_GB2312"/>
          <w:color w:val="auto"/>
          <w:szCs w:val="32"/>
          <w:lang w:val="en-US" w:eastAsia="zh-CN"/>
        </w:rPr>
        <w:t>2030年2月28日止</w:t>
      </w:r>
      <w:r>
        <w:rPr>
          <w:rFonts w:hint="eastAsia" w:ascii="仿宋_GB2312"/>
          <w:color w:val="auto"/>
          <w:szCs w:val="32"/>
        </w:rPr>
        <w:t>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</w:rPr>
        <w:t>上次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40"/>
        <w:jc w:val="left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4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/>
          <w:color w:val="auto"/>
          <w:szCs w:val="32"/>
        </w:rPr>
        <w:t>2</w:t>
      </w:r>
      <w:r>
        <w:rPr>
          <w:rFonts w:hint="eastAsia" w:ascii="仿宋_GB2312" w:hAnsi="仿宋"/>
          <w:color w:val="auto"/>
          <w:szCs w:val="32"/>
        </w:rPr>
        <w:t>.遵守监规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color w:val="auto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color w:val="auto"/>
          <w:szCs w:val="32"/>
          <w:lang w:val="zh-CN"/>
        </w:rPr>
        <w:t>受教育改造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left="640" w:firstLine="0" w:firstLineChars="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3</w:t>
      </w:r>
      <w:r>
        <w:rPr>
          <w:rFonts w:hint="eastAsia" w:ascii="仿宋_GB2312" w:hAnsi="仿宋" w:cs="宋体"/>
          <w:color w:val="auto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color w:val="auto"/>
          <w:szCs w:val="32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宋体"/>
          <w:color w:val="auto"/>
          <w:szCs w:val="32"/>
        </w:rPr>
      </w:pPr>
      <w:r>
        <w:rPr>
          <w:rFonts w:hint="eastAsia" w:cs="宋体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color w:val="auto"/>
          <w:szCs w:val="32"/>
          <w:lang w:val="zh-CN"/>
        </w:rPr>
        <w:t>.奖惩情况：</w:t>
      </w:r>
      <w:r>
        <w:rPr>
          <w:rFonts w:hint="eastAsia" w:ascii="仿宋_GB2312" w:hAnsi="宋体"/>
          <w:color w:val="auto"/>
          <w:szCs w:val="32"/>
        </w:rPr>
        <w:t>该犯上次评定表扬剩余494.5分，本轮考核期2022年8月1日起至2025年1月31日累计获3267分，合计获得3761.5分，表扬</w:t>
      </w:r>
      <w:r>
        <w:rPr>
          <w:rFonts w:hint="eastAsia" w:ascii="仿宋_GB2312" w:hAnsi="宋体"/>
          <w:color w:val="auto"/>
          <w:szCs w:val="32"/>
          <w:lang w:val="en-US" w:eastAsia="zh-CN"/>
        </w:rPr>
        <w:t>5</w:t>
      </w:r>
      <w:r>
        <w:rPr>
          <w:rFonts w:hint="eastAsia" w:ascii="仿宋_GB2312" w:hAnsi="宋体"/>
          <w:color w:val="auto"/>
          <w:szCs w:val="32"/>
        </w:rPr>
        <w:t>次，</w:t>
      </w:r>
      <w:r>
        <w:rPr>
          <w:rFonts w:hint="eastAsia" w:ascii="仿宋_GB2312" w:hAnsi="宋体"/>
          <w:color w:val="auto"/>
          <w:szCs w:val="32"/>
          <w:lang w:val="en-US" w:eastAsia="zh-CN"/>
        </w:rPr>
        <w:t>物质奖励1次，</w:t>
      </w:r>
      <w:r>
        <w:rPr>
          <w:rFonts w:hint="eastAsia" w:ascii="仿宋_GB2312" w:hAnsi="宋体"/>
          <w:color w:val="auto"/>
          <w:szCs w:val="32"/>
        </w:rPr>
        <w:t>间隔期2023年12月2日起至2025年1月31日，获2611分。考核期内违规1次，扣3分，其中2024年6月19日因违反作息规范，夜间上厕所不服从安排的（被狱政科通报于6月19日晚上收号后单独在卫生间）扣3分。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宋体"/>
          <w:color w:val="auto"/>
          <w:szCs w:val="32"/>
        </w:rPr>
      </w:pPr>
      <w:r>
        <w:rPr>
          <w:rFonts w:hint="eastAsia"/>
          <w:color w:val="auto"/>
          <w:szCs w:val="32"/>
        </w:rPr>
        <w:t>6.</w:t>
      </w:r>
      <w:r>
        <w:rPr>
          <w:rFonts w:hint="eastAsia" w:ascii="仿宋_GB2312"/>
          <w:color w:val="auto"/>
          <w:szCs w:val="32"/>
        </w:rPr>
        <w:t>罪犯财产性判项履行情况：</w:t>
      </w:r>
      <w:r>
        <w:rPr>
          <w:rFonts w:hint="eastAsia" w:ascii="仿宋_GB2312" w:hAnsi="宋体"/>
          <w:color w:val="auto"/>
          <w:szCs w:val="32"/>
        </w:rPr>
        <w:t>罚金人民币65000元，其他财产性判项人民币25600元。该犯已履行人民币90600元，其中上轮考核期向福清市人民法院缴纳罚金人民币65000元，退出违法所得人民币25600元。福清人民法院出具缴款凭证及结案证明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hint="default" w:ascii="仿宋_GB2312" w:hAnsi="宋体" w:eastAsia="仿宋_GB2312"/>
          <w:color w:val="auto"/>
          <w:szCs w:val="32"/>
          <w:lang w:val="en-US" w:eastAsia="zh-CN"/>
        </w:rPr>
      </w:pPr>
      <w:r>
        <w:rPr>
          <w:rFonts w:hint="eastAsia" w:ascii="仿宋_GB2312" w:hAnsi="宋体"/>
          <w:color w:val="auto"/>
          <w:szCs w:val="32"/>
          <w:lang w:val="en-US" w:eastAsia="zh-CN"/>
        </w:rPr>
        <w:t>该犯系累犯，属从严掌握减刑对象，扣减呈报幅度一个月。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本案于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24</w:t>
      </w:r>
      <w:r>
        <w:rPr>
          <w:rFonts w:hint="eastAsia" w:ascii="仿宋_GB2312"/>
          <w:color w:val="auto"/>
          <w:szCs w:val="32"/>
        </w:rPr>
        <w:t>日至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29</w:t>
      </w:r>
      <w:r>
        <w:rPr>
          <w:rFonts w:hint="eastAsia" w:ascii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张建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-48" w:rightChars="-15" w:firstLine="640" w:firstLineChars="200"/>
        <w:jc w:val="lef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-48" w:rightChars="-15" w:firstLine="0" w:firstLineChars="0"/>
        <w:jc w:val="left"/>
        <w:textAlignment w:val="auto"/>
        <w:rPr>
          <w:rFonts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福建省福州市中级人民法院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firstLine="0" w:firstLineChars="0"/>
        <w:jc w:val="left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张建</w:t>
      </w:r>
      <w:r>
        <w:rPr>
          <w:rFonts w:hint="eastAsia" w:cs="仿宋_GB2312"/>
          <w:color w:val="auto"/>
          <w:szCs w:val="32"/>
        </w:rPr>
        <w:t>卷宗贰册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hint="eastAsia"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⒉减刑建议书肆份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hint="eastAsia" w:cs="仿宋_GB2312"/>
          <w:color w:val="auto"/>
          <w:szCs w:val="32"/>
        </w:rPr>
      </w:pPr>
    </w:p>
    <w:p>
      <w:pPr>
        <w:pStyle w:val="2"/>
        <w:spacing w:line="430" w:lineRule="exact"/>
        <w:ind w:left="640" w:right="-48" w:rightChars="-15"/>
        <w:rPr>
          <w:color w:val="auto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color w:val="auto"/>
          <w:szCs w:val="32"/>
        </w:rPr>
      </w:pPr>
      <w:r>
        <w:rPr>
          <w:rFonts w:hint="eastAsia"/>
          <w:color w:val="auto"/>
          <w:szCs w:val="32"/>
        </w:rPr>
        <w:t xml:space="preserve">                        </w:t>
      </w:r>
      <w:r>
        <w:rPr>
          <w:rFonts w:hint="eastAsia"/>
          <w:color w:val="auto"/>
          <w:szCs w:val="32"/>
          <w:lang w:val="en-US" w:eastAsia="zh-CN"/>
        </w:rPr>
        <w:t xml:space="preserve">    2025</w:t>
      </w:r>
      <w:r>
        <w:rPr>
          <w:rFonts w:hint="eastAsia"/>
          <w:color w:val="auto"/>
          <w:szCs w:val="32"/>
        </w:rPr>
        <w:t>年</w:t>
      </w:r>
      <w:r>
        <w:rPr>
          <w:rFonts w:hint="eastAsia"/>
          <w:color w:val="auto"/>
          <w:szCs w:val="32"/>
          <w:lang w:val="en-US" w:eastAsia="zh-CN"/>
        </w:rPr>
        <w:t>4</w:t>
      </w:r>
      <w:r>
        <w:rPr>
          <w:rFonts w:hint="eastAsia"/>
          <w:color w:val="auto"/>
          <w:szCs w:val="32"/>
        </w:rPr>
        <w:t>月</w:t>
      </w:r>
      <w:r>
        <w:rPr>
          <w:rFonts w:hint="eastAsia"/>
          <w:color w:val="auto"/>
          <w:szCs w:val="32"/>
          <w:lang w:val="en-US" w:eastAsia="zh-CN"/>
        </w:rPr>
        <w:t>30</w:t>
      </w:r>
      <w:r>
        <w:rPr>
          <w:rFonts w:hint="eastAsia"/>
          <w:color w:val="auto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1A17CA"/>
    <w:rsid w:val="00297A05"/>
    <w:rsid w:val="002E2F4B"/>
    <w:rsid w:val="00380285"/>
    <w:rsid w:val="004A3A94"/>
    <w:rsid w:val="005B6A5A"/>
    <w:rsid w:val="005E768D"/>
    <w:rsid w:val="006A6D11"/>
    <w:rsid w:val="007F6FDA"/>
    <w:rsid w:val="00804641"/>
    <w:rsid w:val="008F215F"/>
    <w:rsid w:val="009D6176"/>
    <w:rsid w:val="00A1464A"/>
    <w:rsid w:val="00A6077B"/>
    <w:rsid w:val="00AA1673"/>
    <w:rsid w:val="00B62C29"/>
    <w:rsid w:val="00C3536F"/>
    <w:rsid w:val="00DC397F"/>
    <w:rsid w:val="00E261E3"/>
    <w:rsid w:val="00F870EC"/>
    <w:rsid w:val="01707903"/>
    <w:rsid w:val="066D2144"/>
    <w:rsid w:val="094B0BBA"/>
    <w:rsid w:val="0DA430B7"/>
    <w:rsid w:val="0FA3609D"/>
    <w:rsid w:val="100715EF"/>
    <w:rsid w:val="1729329F"/>
    <w:rsid w:val="1DAC588E"/>
    <w:rsid w:val="1E197BAD"/>
    <w:rsid w:val="1F1E3717"/>
    <w:rsid w:val="259F61EE"/>
    <w:rsid w:val="26FD64AD"/>
    <w:rsid w:val="2BC308A6"/>
    <w:rsid w:val="2BEF1D79"/>
    <w:rsid w:val="2C196832"/>
    <w:rsid w:val="2E402D42"/>
    <w:rsid w:val="30360845"/>
    <w:rsid w:val="341713F4"/>
    <w:rsid w:val="3B955D8E"/>
    <w:rsid w:val="41ED0861"/>
    <w:rsid w:val="42ED22AC"/>
    <w:rsid w:val="48331494"/>
    <w:rsid w:val="50BF75C2"/>
    <w:rsid w:val="51A97AF7"/>
    <w:rsid w:val="51C5680F"/>
    <w:rsid w:val="545654E5"/>
    <w:rsid w:val="626114FD"/>
    <w:rsid w:val="6C491295"/>
    <w:rsid w:val="72161829"/>
    <w:rsid w:val="75F0559F"/>
    <w:rsid w:val="77BD7A95"/>
    <w:rsid w:val="79411AE3"/>
    <w:rsid w:val="79DD5288"/>
    <w:rsid w:val="7C4967C4"/>
    <w:rsid w:val="7C63457E"/>
    <w:rsid w:val="7E212958"/>
    <w:rsid w:val="7E5943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9">
    <w:name w:val="页眉 Char"/>
    <w:basedOn w:val="6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150</Words>
  <Characters>857</Characters>
  <Lines>7</Lines>
  <Paragraphs>2</Paragraphs>
  <TotalTime>6</TotalTime>
  <ScaleCrop>false</ScaleCrop>
  <LinksUpToDate>false</LinksUpToDate>
  <CharactersWithSpaces>1005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2024-03-12T07:47:00Z</dcterms:created>
  <dc:creator>杨敏</dc:creator>
  <cp:lastModifiedBy>叶贤蔚</cp:lastModifiedBy>
  <cp:lastPrinted>2025-03-05T03:47:00Z</cp:lastPrinted>
  <dcterms:modified xsi:type="dcterms:W3CDTF">2025-05-05T12:24:06Z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F030FE96E82040258F85D8387CDAA670</vt:lpwstr>
  </property>
</Properties>
</file>