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firstLine="2200" w:firstLineChars="5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2"/>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〕闽狱未减字第</w:t>
      </w:r>
      <w:r>
        <w:rPr>
          <w:rFonts w:hint="eastAsia" w:eastAsia="楷体_GB2312"/>
          <w:szCs w:val="32"/>
          <w:lang w:val="en-US" w:eastAsia="zh-CN"/>
        </w:rPr>
        <w:t>131</w:t>
      </w:r>
      <w:r>
        <w:rPr>
          <w:rFonts w:hint="eastAsia" w:eastAsia="楷体_GB2312" w:cs="楷体_GB2312"/>
          <w:szCs w:val="32"/>
        </w:rPr>
        <w:t>号</w:t>
      </w:r>
    </w:p>
    <w:p>
      <w:pPr>
        <w:pStyle w:val="12"/>
        <w:spacing w:line="430" w:lineRule="exact"/>
        <w:ind w:left="640" w:right="-48" w:rightChars="-15" w:firstLine="0" w:firstLineChars="0"/>
        <w:rPr>
          <w:rFonts w:ascii="仿宋_GB2312"/>
          <w:b/>
          <w:bCs/>
          <w:sz w:val="28"/>
        </w:rPr>
      </w:pPr>
    </w:p>
    <w:p>
      <w:pPr>
        <w:spacing w:line="500" w:lineRule="exact"/>
        <w:ind w:firstLine="640" w:firstLineChars="200"/>
        <w:rPr>
          <w:rFonts w:ascii="仿宋_GB2312"/>
          <w:szCs w:val="32"/>
        </w:rPr>
      </w:pPr>
      <w:r>
        <w:rPr>
          <w:rFonts w:hint="eastAsia" w:ascii="仿宋_GB2312"/>
          <w:szCs w:val="32"/>
        </w:rPr>
        <w:t>罪犯</w:t>
      </w:r>
      <w:r>
        <w:rPr>
          <w:rFonts w:hint="eastAsia" w:ascii="仿宋_GB2312"/>
          <w:szCs w:val="32"/>
          <w:lang w:val="en-US" w:eastAsia="zh-CN"/>
        </w:rPr>
        <w:t>陈灯富</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，男，1967年6月18日出生，</w:t>
      </w:r>
      <w:r>
        <w:rPr>
          <w:rFonts w:hint="eastAsia" w:ascii="仿宋_GB2312"/>
          <w:szCs w:val="32"/>
          <w:lang w:val="en-US" w:eastAsia="zh-CN"/>
        </w:rPr>
        <w:t>汉</w:t>
      </w:r>
      <w:r>
        <w:rPr>
          <w:rFonts w:hint="eastAsia" w:ascii="仿宋_GB2312"/>
          <w:szCs w:val="32"/>
        </w:rPr>
        <w:t>族，</w:t>
      </w:r>
      <w:r>
        <w:rPr>
          <w:rFonts w:hint="eastAsia" w:ascii="仿宋_GB2312"/>
          <w:szCs w:val="32"/>
          <w:lang w:val="en-US" w:eastAsia="zh-CN"/>
        </w:rPr>
        <w:t>初中</w:t>
      </w:r>
      <w:r>
        <w:rPr>
          <w:rFonts w:hint="eastAsia" w:ascii="仿宋_GB2312"/>
          <w:szCs w:val="32"/>
        </w:rPr>
        <w:t>文化，住湖北省监利县</w:t>
      </w:r>
      <w:bookmarkStart w:id="0" w:name="_GoBack"/>
      <w:bookmarkEnd w:id="0"/>
      <w:r>
        <w:rPr>
          <w:rFonts w:hint="eastAsia" w:ascii="仿宋_GB2312"/>
          <w:szCs w:val="32"/>
        </w:rPr>
        <w:t>，捕前系</w:t>
      </w:r>
      <w:r>
        <w:rPr>
          <w:rFonts w:hint="eastAsia" w:ascii="仿宋_GB2312"/>
          <w:szCs w:val="32"/>
          <w:lang w:val="en-US" w:eastAsia="zh-CN"/>
        </w:rPr>
        <w:t>务工</w:t>
      </w:r>
      <w:r>
        <w:rPr>
          <w:rFonts w:hint="eastAsia" w:ascii="仿宋_GB2312"/>
          <w:szCs w:val="32"/>
        </w:rPr>
        <w:t>。</w:t>
      </w:r>
    </w:p>
    <w:p>
      <w:pPr>
        <w:spacing w:line="500" w:lineRule="exact"/>
        <w:ind w:firstLine="640" w:firstLineChars="200"/>
        <w:rPr>
          <w:rFonts w:ascii="仿宋_GB2312" w:cs="仿宋_GB2312"/>
          <w:szCs w:val="32"/>
        </w:rPr>
      </w:pPr>
      <w:r>
        <w:rPr>
          <w:rFonts w:hint="eastAsia" w:ascii="仿宋_GB2312"/>
          <w:szCs w:val="32"/>
          <w:lang w:val="en-US" w:eastAsia="zh-CN"/>
        </w:rPr>
        <w:t>福建</w:t>
      </w:r>
      <w:r>
        <w:rPr>
          <w:rFonts w:hint="eastAsia" w:ascii="仿宋_GB2312"/>
          <w:szCs w:val="32"/>
        </w:rPr>
        <w:t>省</w:t>
      </w:r>
      <w:r>
        <w:rPr>
          <w:rFonts w:hint="eastAsia" w:ascii="仿宋_GB2312"/>
          <w:szCs w:val="32"/>
          <w:lang w:val="en-US" w:eastAsia="zh-CN"/>
        </w:rPr>
        <w:t>莆田市荔城区</w:t>
      </w:r>
      <w:r>
        <w:rPr>
          <w:rFonts w:hint="eastAsia" w:ascii="仿宋_GB2312"/>
          <w:szCs w:val="32"/>
        </w:rPr>
        <w:t>人民法院于</w:t>
      </w:r>
      <w:r>
        <w:rPr>
          <w:rFonts w:hint="eastAsia" w:ascii="仿宋_GB2312"/>
          <w:szCs w:val="32"/>
          <w:lang w:val="en-US" w:eastAsia="zh-CN"/>
        </w:rPr>
        <w:t>2021</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21</w:t>
      </w:r>
      <w:r>
        <w:rPr>
          <w:rFonts w:hint="eastAsia" w:ascii="仿宋_GB2312"/>
          <w:szCs w:val="32"/>
        </w:rPr>
        <w:t>日作出（2021）闽0304刑初781号刑事判决，以被告人陈灯富犯盗窃罪，判处有期徒刑十年，并处罚金人民币五千元。</w:t>
      </w:r>
      <w:r>
        <w:rPr>
          <w:rFonts w:hint="eastAsia" w:ascii="仿宋_GB2312"/>
          <w:szCs w:val="32"/>
          <w:lang w:val="en-US" w:eastAsia="zh-CN"/>
        </w:rPr>
        <w:t>责令退出违法所得人民币1600元，予以没收，上缴国库。</w:t>
      </w:r>
      <w:r>
        <w:rPr>
          <w:rFonts w:hint="eastAsia" w:ascii="仿宋_GB2312"/>
          <w:szCs w:val="32"/>
        </w:rPr>
        <w:t>刑期自2021年3月30日起至2031年3月28日止。2022年2月18日交付福建省未成年犯管教所执行刑罚。属</w:t>
      </w:r>
      <w:r>
        <w:rPr>
          <w:rFonts w:hint="eastAsia" w:ascii="仿宋_GB2312"/>
          <w:szCs w:val="32"/>
          <w:lang w:val="en-US" w:eastAsia="zh-CN"/>
        </w:rPr>
        <w:t>普管</w:t>
      </w:r>
      <w:r>
        <w:rPr>
          <w:rFonts w:hint="eastAsia" w:ascii="仿宋_GB2312"/>
          <w:szCs w:val="32"/>
        </w:rPr>
        <w:t>级罪犯。</w:t>
      </w:r>
    </w:p>
    <w:p>
      <w:pPr>
        <w:spacing w:line="50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color w:val="FF0000"/>
          <w:kern w:val="0"/>
          <w:szCs w:val="32"/>
          <w:lang w:val="zh-CN"/>
        </w:rPr>
        <w:t>入监</w:t>
      </w:r>
      <w:r>
        <w:rPr>
          <w:rFonts w:hint="eastAsia" w:ascii="仿宋_GB2312" w:hAnsi="宋体"/>
          <w:iCs/>
          <w:kern w:val="0"/>
          <w:szCs w:val="32"/>
          <w:lang w:val="zh-CN"/>
        </w:rPr>
        <w:t>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2"/>
        <w:autoSpaceDE w:val="0"/>
        <w:autoSpaceDN w:val="0"/>
        <w:adjustRightInd w:val="0"/>
        <w:spacing w:line="500" w:lineRule="exact"/>
        <w:ind w:firstLine="640"/>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12"/>
        <w:autoSpaceDE w:val="0"/>
        <w:autoSpaceDN w:val="0"/>
        <w:adjustRightInd w:val="0"/>
        <w:spacing w:line="500" w:lineRule="exact"/>
        <w:ind w:firstLine="640"/>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12"/>
        <w:autoSpaceDE w:val="0"/>
        <w:autoSpaceDN w:val="0"/>
        <w:adjustRightInd w:val="0"/>
        <w:spacing w:line="500" w:lineRule="exact"/>
        <w:ind w:left="640" w:firstLine="0" w:firstLineChars="0"/>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2"/>
        <w:autoSpaceDE w:val="0"/>
        <w:autoSpaceDN w:val="0"/>
        <w:adjustRightInd w:val="0"/>
        <w:spacing w:line="500" w:lineRule="exact"/>
        <w:ind w:firstLine="640"/>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2"/>
        <w:spacing w:line="500" w:lineRule="exact"/>
        <w:ind w:firstLine="640"/>
        <w:rPr>
          <w:rFonts w:ascii="仿宋_GB2312" w:hAnsi="仿宋_GB2312" w:cs="仿宋_GB2312"/>
          <w:bCs/>
          <w:szCs w:val="32"/>
        </w:rPr>
      </w:pPr>
      <w:r>
        <w:rPr>
          <w:rFonts w:hint="eastAsia" w:cs="宋体"/>
          <w:szCs w:val="32"/>
          <w:lang w:val="zh-CN"/>
        </w:rPr>
        <w:t>5</w:t>
      </w:r>
      <w:r>
        <w:rPr>
          <w:rFonts w:hint="eastAsia" w:ascii="仿宋_GB2312" w:hAnsi="仿宋" w:cs="宋体"/>
          <w:szCs w:val="32"/>
          <w:lang w:val="zh-CN"/>
        </w:rPr>
        <w:t>.奖惩情况：该犯考核期2022年2月18日起至2025年</w:t>
      </w:r>
      <w:r>
        <w:rPr>
          <w:rFonts w:hint="eastAsia" w:ascii="仿宋_GB2312" w:hAnsi="仿宋" w:cs="宋体"/>
          <w:szCs w:val="32"/>
          <w:lang w:val="en-US" w:eastAsia="zh-CN"/>
        </w:rPr>
        <w:t>3</w:t>
      </w:r>
      <w:r>
        <w:rPr>
          <w:rFonts w:hint="eastAsia" w:ascii="仿宋_GB2312" w:hAnsi="仿宋" w:cs="宋体"/>
          <w:szCs w:val="32"/>
          <w:lang w:val="zh-CN"/>
        </w:rPr>
        <w:t>月31日累计获</w:t>
      </w:r>
      <w:r>
        <w:rPr>
          <w:rFonts w:hint="eastAsia" w:ascii="仿宋_GB2312" w:hAnsi="仿宋" w:cs="宋体"/>
          <w:szCs w:val="32"/>
          <w:lang w:val="en-US" w:eastAsia="zh-CN"/>
        </w:rPr>
        <w:t>34</w:t>
      </w:r>
      <w:r>
        <w:rPr>
          <w:rFonts w:hint="eastAsia" w:ascii="仿宋_GB2312" w:hAnsi="仿宋" w:cs="宋体"/>
          <w:szCs w:val="32"/>
          <w:lang w:val="zh-CN"/>
        </w:rPr>
        <w:t>56分，表扬</w:t>
      </w:r>
      <w:r>
        <w:rPr>
          <w:rFonts w:hint="eastAsia" w:ascii="仿宋_GB2312" w:hAnsi="仿宋" w:cs="宋体"/>
          <w:szCs w:val="32"/>
          <w:lang w:val="en-US" w:eastAsia="zh-CN"/>
        </w:rPr>
        <w:t>3</w:t>
      </w:r>
      <w:r>
        <w:rPr>
          <w:rFonts w:hint="eastAsia" w:ascii="仿宋_GB2312" w:hAnsi="仿宋" w:cs="宋体"/>
          <w:szCs w:val="32"/>
          <w:lang w:val="zh-CN"/>
        </w:rPr>
        <w:t>次,物质奖励2次；考核期内无违规扣分。</w:t>
      </w:r>
    </w:p>
    <w:p>
      <w:pPr>
        <w:pStyle w:val="12"/>
        <w:spacing w:line="500" w:lineRule="exact"/>
        <w:ind w:firstLine="640"/>
        <w:rPr>
          <w:rFonts w:ascii="Calibri" w:hAnsi="Calibri" w:cs="Calibri"/>
          <w:szCs w:val="32"/>
        </w:rPr>
      </w:pPr>
      <w:r>
        <w:rPr>
          <w:rFonts w:hint="eastAsia" w:ascii="仿宋_GB2312"/>
          <w:szCs w:val="32"/>
        </w:rPr>
        <w:t>6.原判财产性判项：</w:t>
      </w:r>
      <w:r>
        <w:rPr>
          <w:rFonts w:hint="eastAsia" w:ascii="Calibri" w:hAnsi="Calibri" w:cs="Calibri"/>
          <w:szCs w:val="32"/>
        </w:rPr>
        <w:t>罚金人民币5000元，退出违法所得人民币1600元。该犯在判决交付执行前已履行人民币6600元，已全部履行完毕。福建省莆田市荔城区人民法院出具缴款凭证及执行情况一览表予以证实。</w:t>
      </w:r>
    </w:p>
    <w:p>
      <w:pPr>
        <w:spacing w:line="500" w:lineRule="exact"/>
        <w:ind w:firstLine="640" w:firstLineChars="200"/>
        <w:rPr>
          <w:rFonts w:ascii="仿宋_GB2312"/>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24</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30</w:t>
      </w:r>
      <w:r>
        <w:rPr>
          <w:rFonts w:hint="eastAsia" w:ascii="仿宋_GB2312"/>
          <w:szCs w:val="32"/>
        </w:rPr>
        <w:t>日在狱内公示未收到不同意见。</w:t>
      </w:r>
    </w:p>
    <w:p>
      <w:pPr>
        <w:spacing w:line="50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陈灯富</w:t>
      </w:r>
      <w:r>
        <w:rPr>
          <w:rFonts w:hint="eastAsia" w:ascii="仿宋_GB2312" w:hAnsi="仿宋_GB2312" w:cs="仿宋_GB2312"/>
          <w:szCs w:val="32"/>
        </w:rPr>
        <w:t>予以减刑</w:t>
      </w:r>
      <w:r>
        <w:rPr>
          <w:rFonts w:hint="eastAsia" w:ascii="仿宋_GB2312" w:hAnsi="仿宋_GB2312" w:cs="仿宋_GB2312"/>
          <w:szCs w:val="32"/>
          <w:lang w:val="en-US" w:eastAsia="zh-CN"/>
        </w:rPr>
        <w:t>六</w:t>
      </w:r>
      <w:r>
        <w:rPr>
          <w:rFonts w:hint="eastAsia" w:ascii="仿宋_GB2312" w:hAnsi="仿宋_GB2312" w:cs="仿宋_GB2312"/>
          <w:szCs w:val="32"/>
        </w:rPr>
        <w:t>个月。特提请你院审理裁定。</w:t>
      </w:r>
    </w:p>
    <w:p>
      <w:pPr>
        <w:pStyle w:val="3"/>
        <w:spacing w:line="500" w:lineRule="exact"/>
        <w:ind w:right="-48" w:rightChars="-15" w:firstLine="640" w:firstLineChars="200"/>
        <w:rPr>
          <w:szCs w:val="32"/>
        </w:rPr>
      </w:pPr>
      <w:r>
        <w:rPr>
          <w:rFonts w:hint="eastAsia"/>
          <w:szCs w:val="32"/>
        </w:rPr>
        <w:t>此致</w:t>
      </w:r>
    </w:p>
    <w:p>
      <w:pPr>
        <w:pStyle w:val="12"/>
        <w:spacing w:line="500" w:lineRule="exact"/>
        <w:ind w:right="-48" w:rightChars="-15" w:firstLine="0" w:firstLineChars="0"/>
        <w:rPr>
          <w:szCs w:val="32"/>
        </w:rPr>
      </w:pPr>
      <w:r>
        <w:rPr>
          <w:rFonts w:hint="eastAsia"/>
          <w:szCs w:val="32"/>
        </w:rPr>
        <w:t>福建省福州市中级人民法院</w:t>
      </w:r>
    </w:p>
    <w:p>
      <w:pPr>
        <w:pStyle w:val="12"/>
        <w:spacing w:line="500" w:lineRule="exact"/>
        <w:ind w:left="640" w:firstLine="0" w:firstLineChars="0"/>
        <w:rPr>
          <w:rFonts w:cs="仿宋_GB2312"/>
          <w:szCs w:val="32"/>
        </w:rPr>
      </w:pPr>
    </w:p>
    <w:p>
      <w:pPr>
        <w:pStyle w:val="12"/>
        <w:spacing w:line="500" w:lineRule="exact"/>
        <w:ind w:left="640" w:firstLine="0" w:firstLineChars="0"/>
        <w:rPr>
          <w:rFonts w:cs="仿宋_GB2312"/>
          <w:szCs w:val="32"/>
        </w:rPr>
      </w:pPr>
      <w:r>
        <w:rPr>
          <w:rFonts w:hint="eastAsia" w:cs="仿宋_GB2312"/>
          <w:szCs w:val="32"/>
        </w:rPr>
        <w:t>附件：⒈罪犯</w:t>
      </w:r>
      <w:r>
        <w:rPr>
          <w:rFonts w:hint="eastAsia" w:cs="仿宋_GB2312"/>
          <w:szCs w:val="32"/>
          <w:lang w:val="en-US" w:eastAsia="zh-CN"/>
        </w:rPr>
        <w:t>陈灯富</w:t>
      </w:r>
      <w:r>
        <w:rPr>
          <w:rFonts w:hint="eastAsia" w:cs="仿宋_GB2312"/>
          <w:szCs w:val="32"/>
        </w:rPr>
        <w:t>卷宗贰册</w:t>
      </w:r>
    </w:p>
    <w:p>
      <w:pPr>
        <w:pStyle w:val="12"/>
        <w:spacing w:line="500" w:lineRule="exact"/>
        <w:ind w:left="640" w:right="-48" w:rightChars="-15" w:firstLine="960" w:firstLineChars="300"/>
        <w:rPr>
          <w:rFonts w:cs="仿宋_GB2312"/>
          <w:szCs w:val="32"/>
        </w:rPr>
      </w:pPr>
      <w:r>
        <w:rPr>
          <w:rFonts w:hint="eastAsia" w:cs="仿宋_GB2312"/>
          <w:szCs w:val="32"/>
        </w:rPr>
        <w:t>⒉减刑建议书肆份</w:t>
      </w:r>
    </w:p>
    <w:p>
      <w:pPr>
        <w:pStyle w:val="3"/>
        <w:spacing w:line="500" w:lineRule="exact"/>
        <w:ind w:left="640" w:right="-48" w:rightChars="-15"/>
        <w:rPr>
          <w:szCs w:val="32"/>
        </w:rPr>
      </w:pPr>
    </w:p>
    <w:p/>
    <w:p>
      <w:pPr>
        <w:pStyle w:val="3"/>
        <w:spacing w:line="500" w:lineRule="exact"/>
        <w:ind w:right="1280" w:rightChars="400"/>
        <w:jc w:val="right"/>
        <w:rPr>
          <w:szCs w:val="32"/>
        </w:rPr>
      </w:pPr>
      <w:r>
        <w:rPr>
          <w:rFonts w:hint="eastAsia"/>
          <w:szCs w:val="32"/>
        </w:rPr>
        <w:t>福建省未成年犯管教所</w:t>
      </w:r>
    </w:p>
    <w:p>
      <w:pPr>
        <w:pStyle w:val="3"/>
        <w:spacing w:line="500" w:lineRule="exact"/>
        <w:ind w:right="1280" w:rightChars="400"/>
        <w:jc w:val="center"/>
        <w:rPr>
          <w:szCs w:val="32"/>
        </w:rPr>
      </w:pPr>
      <w:r>
        <w:rPr>
          <w:rFonts w:hint="eastAsia"/>
          <w:szCs w:val="32"/>
        </w:rPr>
        <w:t xml:space="preserve">                            </w:t>
      </w:r>
      <w:r>
        <w:rPr>
          <w:rFonts w:hint="eastAsia"/>
          <w:szCs w:val="32"/>
          <w:lang w:val="en-US" w:eastAsia="zh-CN"/>
        </w:rPr>
        <w:t>2025</w:t>
      </w:r>
      <w:r>
        <w:rPr>
          <w:rFonts w:hint="eastAsia"/>
          <w:szCs w:val="32"/>
        </w:rPr>
        <w:t>年</w:t>
      </w:r>
      <w:r>
        <w:rPr>
          <w:rFonts w:hint="eastAsia"/>
          <w:szCs w:val="32"/>
          <w:lang w:val="en-US" w:eastAsia="zh-CN"/>
        </w:rPr>
        <w:t>7</w:t>
      </w:r>
      <w:r>
        <w:rPr>
          <w:rFonts w:hint="eastAsia"/>
          <w:szCs w:val="32"/>
        </w:rPr>
        <w:t>月</w:t>
      </w:r>
      <w:r>
        <w:rPr>
          <w:rFonts w:hint="eastAsia"/>
          <w:szCs w:val="32"/>
          <w:lang w:val="en-US" w:eastAsia="zh-CN"/>
        </w:rPr>
        <w:t>2</w:t>
      </w:r>
      <w:r>
        <w:rPr>
          <w:rFonts w:hint="eastAsia"/>
          <w:szCs w:val="32"/>
        </w:rPr>
        <w:t>日</w:t>
      </w:r>
    </w:p>
    <w:p>
      <w:pPr>
        <w:spacing w:line="500" w:lineRule="exact"/>
      </w:pPr>
    </w:p>
    <w:sectPr>
      <w:pgSz w:w="11906" w:h="16838"/>
      <w:pgMar w:top="1871" w:right="1304" w:bottom="1871" w:left="1587" w:header="851" w:footer="992" w:gutter="0"/>
      <w:cols w:space="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EwNDYyOTc1MmIwN2JhOWE5NjExMmEwY2E2MWI5NDIifQ=="/>
  </w:docVars>
  <w:rsids>
    <w:rsidRoot w:val="00DC397F"/>
    <w:rsid w:val="00265648"/>
    <w:rsid w:val="00297A05"/>
    <w:rsid w:val="004A3A94"/>
    <w:rsid w:val="005E768D"/>
    <w:rsid w:val="00804641"/>
    <w:rsid w:val="008C3729"/>
    <w:rsid w:val="009C4D1B"/>
    <w:rsid w:val="00A6077B"/>
    <w:rsid w:val="00AE798E"/>
    <w:rsid w:val="00C3536F"/>
    <w:rsid w:val="00DC397F"/>
    <w:rsid w:val="00E261E3"/>
    <w:rsid w:val="038A03FA"/>
    <w:rsid w:val="04F87A4F"/>
    <w:rsid w:val="05061364"/>
    <w:rsid w:val="0B97238D"/>
    <w:rsid w:val="0BBA0B5B"/>
    <w:rsid w:val="0E364075"/>
    <w:rsid w:val="0FA3609D"/>
    <w:rsid w:val="14343444"/>
    <w:rsid w:val="14E46BC1"/>
    <w:rsid w:val="1DAC588E"/>
    <w:rsid w:val="1F651A49"/>
    <w:rsid w:val="22465E24"/>
    <w:rsid w:val="22D11FF5"/>
    <w:rsid w:val="26FD64AD"/>
    <w:rsid w:val="28506985"/>
    <w:rsid w:val="298343EA"/>
    <w:rsid w:val="2A4058E8"/>
    <w:rsid w:val="2A622C26"/>
    <w:rsid w:val="3468753F"/>
    <w:rsid w:val="39B72C50"/>
    <w:rsid w:val="3AB24C1B"/>
    <w:rsid w:val="3E6FD8E3"/>
    <w:rsid w:val="4BA5410D"/>
    <w:rsid w:val="500F2763"/>
    <w:rsid w:val="50C4642F"/>
    <w:rsid w:val="514B1852"/>
    <w:rsid w:val="51E81ECC"/>
    <w:rsid w:val="5455046E"/>
    <w:rsid w:val="545654E5"/>
    <w:rsid w:val="576517BF"/>
    <w:rsid w:val="645E0BFF"/>
    <w:rsid w:val="655D5EE9"/>
    <w:rsid w:val="6AD840C4"/>
    <w:rsid w:val="71190AE1"/>
    <w:rsid w:val="761953C0"/>
    <w:rsid w:val="7C4967C4"/>
    <w:rsid w:val="7E5943F3"/>
    <w:rsid w:val="7EA25F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Salutation"/>
    <w:basedOn w:val="1"/>
    <w:next w:val="1"/>
    <w:link w:val="11"/>
    <w:qFormat/>
    <w:uiPriority w:val="99"/>
  </w:style>
  <w:style w:type="paragraph" w:styleId="4">
    <w:name w:val="Balloon Text"/>
    <w:basedOn w:val="1"/>
    <w:link w:val="14"/>
    <w:semiHidden/>
    <w:unhideWhenUsed/>
    <w:qFormat/>
    <w:uiPriority w:val="99"/>
    <w:rPr>
      <w:sz w:val="18"/>
      <w:szCs w:val="18"/>
    </w:rPr>
  </w:style>
  <w:style w:type="paragraph" w:styleId="5">
    <w:name w:val="footer"/>
    <w:basedOn w:val="1"/>
    <w:link w:val="16"/>
    <w:semiHidden/>
    <w:unhideWhenUsed/>
    <w:qFormat/>
    <w:uiPriority w:val="99"/>
    <w:pPr>
      <w:tabs>
        <w:tab w:val="center" w:pos="4153"/>
        <w:tab w:val="right" w:pos="8306"/>
      </w:tabs>
      <w:snapToGrid w:val="0"/>
      <w:jc w:val="left"/>
    </w:pPr>
    <w:rPr>
      <w:sz w:val="18"/>
      <w:szCs w:val="18"/>
    </w:rPr>
  </w:style>
  <w:style w:type="paragraph" w:styleId="6">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character" w:styleId="10">
    <w:name w:val="annotation reference"/>
    <w:basedOn w:val="9"/>
    <w:semiHidden/>
    <w:unhideWhenUsed/>
    <w:qFormat/>
    <w:uiPriority w:val="99"/>
    <w:rPr>
      <w:sz w:val="21"/>
      <w:szCs w:val="21"/>
    </w:rPr>
  </w:style>
  <w:style w:type="character" w:customStyle="1" w:styleId="11">
    <w:name w:val="称呼 Char"/>
    <w:basedOn w:val="9"/>
    <w:link w:val="3"/>
    <w:qFormat/>
    <w:uiPriority w:val="99"/>
    <w:rPr>
      <w:rFonts w:ascii="Times New Roman" w:hAnsi="Times New Roman" w:eastAsia="仿宋_GB2312" w:cs="Times New Roman"/>
      <w:kern w:val="32"/>
      <w:sz w:val="32"/>
      <w:szCs w:val="20"/>
    </w:rPr>
  </w:style>
  <w:style w:type="paragraph" w:customStyle="1" w:styleId="12">
    <w:name w:val="列表段落1"/>
    <w:basedOn w:val="1"/>
    <w:qFormat/>
    <w:uiPriority w:val="99"/>
    <w:pPr>
      <w:ind w:firstLine="420" w:firstLineChars="200"/>
    </w:p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rFonts w:ascii="Times New Roman" w:hAnsi="Times New Roman" w:eastAsia="仿宋_GB2312"/>
      <w:kern w:val="32"/>
      <w:sz w:val="18"/>
      <w:szCs w:val="18"/>
    </w:rPr>
  </w:style>
  <w:style w:type="character" w:customStyle="1" w:styleId="15">
    <w:name w:val="页眉 Char"/>
    <w:basedOn w:val="9"/>
    <w:link w:val="6"/>
    <w:semiHidden/>
    <w:qFormat/>
    <w:uiPriority w:val="99"/>
    <w:rPr>
      <w:rFonts w:ascii="Times New Roman" w:hAnsi="Times New Roman" w:eastAsia="仿宋_GB2312"/>
      <w:kern w:val="32"/>
      <w:sz w:val="18"/>
      <w:szCs w:val="18"/>
    </w:rPr>
  </w:style>
  <w:style w:type="character" w:customStyle="1" w:styleId="16">
    <w:name w:val="页脚 Char"/>
    <w:basedOn w:val="9"/>
    <w:link w:val="5"/>
    <w:semiHidden/>
    <w:qFormat/>
    <w:uiPriority w:val="99"/>
    <w:rPr>
      <w:rFonts w:ascii="Times New Roman" w:hAnsi="Times New Roman" w:eastAsia="仿宋_GB2312"/>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445</Words>
  <Characters>2537</Characters>
  <Lines>21</Lines>
  <Paragraphs>5</Paragraphs>
  <TotalTime>21</TotalTime>
  <ScaleCrop>false</ScaleCrop>
  <LinksUpToDate>false</LinksUpToDate>
  <CharactersWithSpaces>2977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2023-12-20T09:44:00Z</dcterms:created>
  <dc:creator>杨敏</dc:creator>
  <cp:lastModifiedBy>叶贤蔚</cp:lastModifiedBy>
  <dcterms:modified xsi:type="dcterms:W3CDTF">2025-07-07T02:36:27Z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B03BA3B169A98F566F85106731A34FD1</vt:lpwstr>
  </property>
</Properties>
</file>