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提请减建议书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158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金荣平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1991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大专文化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户籍地及</w:t>
      </w:r>
      <w:r>
        <w:rPr>
          <w:rFonts w:hint="eastAsia" w:ascii="仿宋_GB2312" w:hAnsi="仿宋_GB2312" w:eastAsia="仿宋_GB2312" w:cs="仿宋_GB2312"/>
          <w:szCs w:val="32"/>
        </w:rPr>
        <w:t>住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所地均为福建省福安市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公司员工。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</w:t>
      </w:r>
      <w:r>
        <w:rPr>
          <w:rFonts w:hint="eastAsia" w:ascii="仿宋_GB2312" w:hAnsi="仿宋_GB2312" w:eastAsia="仿宋_GB2312" w:cs="仿宋_GB2312"/>
          <w:szCs w:val="32"/>
        </w:rPr>
        <w:t>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福安市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闽0981刑初475号</w:t>
      </w:r>
      <w:r>
        <w:rPr>
          <w:rFonts w:hint="eastAsia" w:ascii="仿宋_GB2312" w:hAnsi="仿宋_GB2312" w:eastAsia="仿宋_GB2312" w:cs="仿宋_GB2312"/>
          <w:szCs w:val="32"/>
        </w:rPr>
        <w:t>刑事判决，以被告人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金荣平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开设赌场</w:t>
      </w:r>
      <w:r>
        <w:rPr>
          <w:rFonts w:hint="eastAsia" w:ascii="仿宋_GB2312" w:hAnsi="仿宋_GB2312" w:eastAsia="仿宋_GB2312" w:cs="仿宋_GB2312"/>
          <w:szCs w:val="32"/>
        </w:rPr>
        <w:t>罪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判处有期徒刑四年十个月，并处罚金人民币八万元，退出的违法所得人民币95000元予以没收。刑期自2023年6月24日起至2028年4月23日止。2023年12月15日交付福建省未成年犯管教所执行刑罚。属普管级罪犯。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能遵守法律法规及监规纪律，接受教育改造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5.奖惩情况：该犯考核期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12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月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15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月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31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日累计获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1305.5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分，表扬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次，物质奖励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次；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考核期内无违规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Cs w:val="32"/>
        </w:rPr>
        <w:t>6.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原判财产性判项：罚金人民币80000元，退出违法所得人民币95000元。该犯在判决前已经退出违法所得人民币95000元。本考核期向福建省福安市人民法院缴纳罚金</w:t>
      </w:r>
      <w:r>
        <w:rPr>
          <w:rFonts w:hint="eastAsia" w:ascii="仿宋_GB2312" w:hAnsi="仿宋_GB2312" w:eastAsia="仿宋_GB2312" w:cs="仿宋_GB2312"/>
          <w:szCs w:val="32"/>
        </w:rPr>
        <w:t>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80000</w:t>
      </w:r>
      <w:r>
        <w:rPr>
          <w:rFonts w:hint="eastAsia" w:ascii="仿宋_GB2312" w:hAnsi="仿宋_GB2312" w:eastAsia="仿宋_GB2312" w:cs="仿宋_GB2312"/>
          <w:szCs w:val="32"/>
        </w:rPr>
        <w:t>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，已全部履行完毕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福建省福安市</w:t>
      </w:r>
      <w:r>
        <w:rPr>
          <w:rFonts w:hint="eastAsia" w:ascii="仿宋_GB2312" w:hAnsi="仿宋_GB2312" w:eastAsia="仿宋_GB2312" w:cs="仿宋_GB2312"/>
          <w:szCs w:val="32"/>
        </w:rPr>
        <w:t>人民法院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出具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执行结案通知书（2024）闽0981执373号予以证实。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金荣平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金荣平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rPr>
          <w:rFonts w:hint="eastAsia" w:ascii="仿宋_GB2312" w:hAnsi="仿宋_GB2312" w:eastAsia="仿宋_GB2312" w:cs="仿宋_GB2312"/>
          <w:szCs w:val="32"/>
        </w:rPr>
      </w:pPr>
    </w:p>
    <w:p>
      <w:pPr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1E81E3A"/>
    <w:rsid w:val="08137A50"/>
    <w:rsid w:val="17F0075C"/>
    <w:rsid w:val="20F0542C"/>
    <w:rsid w:val="22712321"/>
    <w:rsid w:val="235D273B"/>
    <w:rsid w:val="308A33E0"/>
    <w:rsid w:val="322A47B8"/>
    <w:rsid w:val="35853FA8"/>
    <w:rsid w:val="428C0F5C"/>
    <w:rsid w:val="47D370B4"/>
    <w:rsid w:val="4A7B3390"/>
    <w:rsid w:val="66314E7E"/>
    <w:rsid w:val="66617D50"/>
    <w:rsid w:val="67ED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4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2025-07-07T02:48:45Z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312220475D6D44B78F1A1C27BFFEAD18</vt:lpwstr>
  </property>
</Properties>
</file>