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提请减建议书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159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许贤俊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高中文化</w:t>
      </w:r>
      <w:r>
        <w:rPr>
          <w:rFonts w:hint="eastAsia" w:ascii="仿宋_GB2312" w:hAnsi="仿宋_GB2312" w:eastAsia="仿宋_GB2312" w:cs="仿宋_GB2312"/>
          <w:szCs w:val="32"/>
        </w:rPr>
        <w:t>，住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福建省宁德市寿宁县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户籍地福建省寿宁县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宁德市蕉城区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闽0902刑初126号</w:t>
      </w:r>
      <w:r>
        <w:rPr>
          <w:rFonts w:hint="eastAsia" w:ascii="仿宋_GB2312" w:hAnsi="仿宋_GB2312" w:eastAsia="仿宋_GB2312" w:cs="仿宋_GB2312"/>
          <w:szCs w:val="32"/>
        </w:rPr>
        <w:t>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许贤俊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容留卖淫</w:t>
      </w:r>
      <w:r>
        <w:rPr>
          <w:rFonts w:hint="eastAsia" w:ascii="仿宋_GB2312" w:hAnsi="仿宋_GB2312" w:eastAsia="仿宋_GB2312" w:cs="仿宋_GB2312"/>
          <w:szCs w:val="32"/>
        </w:rPr>
        <w:t>罪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判处有期徒刑五年，并处罚金人民币六万元；退出的违法所得人民币27804元予以没收，上缴国库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宣判后，被告人不服，提出上诉。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福建省宁德市中级人民法院于2023年5月30日作出（2023）闽09刑终105号刑事裁定，驳回上诉，维持原判</w:t>
      </w:r>
      <w:r>
        <w:rPr>
          <w:rFonts w:hint="eastAsia" w:ascii="仿宋_GB2312" w:hAnsi="仿宋_GB2312" w:eastAsia="仿宋_GB2312" w:cs="仿宋_GB2312"/>
          <w:szCs w:val="32"/>
        </w:rPr>
        <w:t>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5.奖惩情况：该犯考核期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21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31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日累计获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2028.5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次，物质奖励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次；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</w:t>
      </w:r>
      <w:r>
        <w:rPr>
          <w:rFonts w:hint="eastAsia" w:ascii="仿宋_GB2312" w:hAnsi="仿宋_GB2312" w:eastAsia="仿宋_GB2312" w:cs="仿宋_GB2312"/>
          <w:szCs w:val="32"/>
          <w:lang w:val="zh-CN"/>
        </w:rPr>
        <w:t>违规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次，累计扣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分，其中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2024年2月12日因违反现场管理规定，在生活现场大声喧哗影响公共秩序行为，情节轻微的，扣2分;2024年5月4日 因违反岗位职责的，兼职安全员罪犯擅自调班的，扣2分；2024年10月18日 因违反基本规范，发生争吵（与罪犯田成文发生口角，认错态度较好），扣3分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原判财产性判项：罚金</w:t>
      </w:r>
      <w:r>
        <w:rPr>
          <w:rFonts w:hint="eastAsia" w:ascii="仿宋_GB2312" w:hAnsi="仿宋_GB2312" w:eastAsia="仿宋_GB2312" w:cs="仿宋_GB2312"/>
          <w:szCs w:val="32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60000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退出的违法所得人民币27804元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该犯在判决前已退出违法所得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人民币27804元，本考核期向福建省宁德市蕉城区人民法院缴纳罚金人币60000元，已全部履行完毕。福建省宁德市蕉城区</w:t>
      </w:r>
      <w:r>
        <w:rPr>
          <w:rFonts w:hint="eastAsia" w:ascii="仿宋_GB2312" w:hAnsi="仿宋_GB2312" w:eastAsia="仿宋_GB2312" w:cs="仿宋_GB2312"/>
          <w:szCs w:val="32"/>
        </w:rPr>
        <w:t>人民法院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出具的发票</w:t>
      </w:r>
      <w:r>
        <w:rPr>
          <w:rFonts w:hint="eastAsia" w:ascii="仿宋_GB2312" w:hAnsi="仿宋_GB2312" w:eastAsia="仿宋_GB2312" w:cs="仿宋_GB2312"/>
          <w:szCs w:val="32"/>
        </w:rPr>
        <w:t>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予以证实（电子票据号码：0006231901）。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许贤俊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许贤俊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8137A50"/>
    <w:rsid w:val="093F2945"/>
    <w:rsid w:val="13CC0D48"/>
    <w:rsid w:val="20F0542C"/>
    <w:rsid w:val="29BA3DD4"/>
    <w:rsid w:val="308A33E0"/>
    <w:rsid w:val="322A47B8"/>
    <w:rsid w:val="35853FA8"/>
    <w:rsid w:val="4A7B3390"/>
    <w:rsid w:val="6B2C7100"/>
    <w:rsid w:val="6DB3374F"/>
    <w:rsid w:val="78645099"/>
    <w:rsid w:val="78C1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6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2025-07-07T02:49:00Z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613DD5951D384588932F48EEF0A19452</vt:lpwstr>
  </property>
</Properties>
</file>