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right="0" w:firstLine="418"/>
        <w:jc w:val="center"/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福建省未成年犯管教所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center"/>
      </w:pP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</w:rPr>
        <w:t>  提请减刑建议书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160"/>
        <w:jc w:val="right"/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〔2025 〕闽狱未减字第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162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  <w:rPr>
          <w:rFonts w:hint="eastAsia" w:ascii="仿宋_GB2312" w:eastAsia="仿宋_GB2312" w:cs="仿宋_GB2312"/>
          <w:color w:val="000000"/>
          <w:sz w:val="32"/>
          <w:szCs w:val="32"/>
        </w:rPr>
      </w:pP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罪犯杨祥斌，男，2001年7月25日出生，汉族，户籍地福建省安溪县，住所地福建省安溪县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sz w:val="32"/>
          <w:szCs w:val="32"/>
        </w:rPr>
        <w:t>，中专文化，捕前系无业。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福建省福安市人民法院于2023年11月10日作出（2023)闽0981刑初475号刑事判决，以被告人杨祥斌犯开设赌场罪，判处有期徒刑四年七个月，并处罚金人民币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六万五千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元。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被告人杨祥斌向福安市公安局退出的违法所得人民币70000元，予以没收。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刑期自2023年7月6日起至2028年2月5日止。2023年12月15日交付福建省未成年犯管教所执行刑罚。属普管级罪犯。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该犯自入监以来确有悔改表现，具体事实如下：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1.认罪悔罪：能服从法院判决，自书认罪悔罪书。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2.遵守监规：能遵守法律法规及监规纪律，接受教育改造。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3.学习情况：能参加思想、文化、职业技术教育。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4.劳动改造：能参加劳动，努力完成劳动任务。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5.奖惩情况：该犯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考核期自2023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止，累计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获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1419.7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分，表扬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次；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考核期内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无违规扣分。</w:t>
      </w:r>
    </w:p>
    <w:p>
      <w:pPr>
        <w:spacing w:line="360" w:lineRule="exact"/>
        <w:ind w:firstLine="640" w:firstLineChars="200"/>
        <w:jc w:val="both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lang w:val="en-US" w:eastAsia="zh-CN" w:bidi="ar"/>
        </w:rPr>
        <w:t>原判财产性判项：罚金人民币65000元，已全部履行完毕。本考核期向福安市人民法院缴纳罚金人民币65000元，福安市人民法院出具缴款凭证及结案证明予以证实。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本案于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日在狱内公示未收到不同意见。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因此，依照《中华人民共和国刑法》第七十八条、第七十九条《中华人民共和国刑事诉讼法》第二百七十三条第二款、《中华人民共和国监狱法》第二十九条的规定，建议对罪犯杨祥斌予以减刑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伍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此致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福建省福州市中级人民法院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附件：⒈罪犯杨祥斌卷宗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贰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册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160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⒉减刑建议书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肆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份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right="1280"/>
        <w:jc w:val="righ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福建省未成年犯管教所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right="1280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                       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2025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firstLine="643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77A11"/>
    <w:rsid w:val="0DC406EC"/>
    <w:rsid w:val="17A20BD4"/>
    <w:rsid w:val="17A36655"/>
    <w:rsid w:val="1A57224C"/>
    <w:rsid w:val="1DB75147"/>
    <w:rsid w:val="3457176D"/>
    <w:rsid w:val="516A6657"/>
    <w:rsid w:val="52A56BA5"/>
    <w:rsid w:val="5CCB3BBE"/>
    <w:rsid w:val="659C4DBA"/>
    <w:rsid w:val="6F5C2C41"/>
    <w:rsid w:val="7059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叶贤蔚</cp:lastModifiedBy>
  <cp:lastPrinted>2025-04-11T02:32:00Z</cp:lastPrinted>
  <dcterms:modified xsi:type="dcterms:W3CDTF">2025-07-07T02:49:52Z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B813ED5C203441BCB25A6CD0610DDB25</vt:lpwstr>
  </property>
</Properties>
</file>