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4"/>
        <w:suppressLineNumbers w:val="0"/>
        <w:spacing w:line="430" w:lineRule="exact"/>
        <w:ind w:right="-57" w:firstLine="418"/>
        <w:contextualSpacing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84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4"/>
        <w:spacing w:line="430" w:lineRule="exact"/>
        <w:ind w:left="640" w:right="160" w:firstLine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266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4"/>
        <w:spacing w:line="430" w:lineRule="exact"/>
        <w:ind w:left="640" w:right="-48" w:firstLine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周易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，男，1984年 11月11日出生，汉族，大专文化，户籍地</w:t>
      </w:r>
      <w:bookmarkStart w:id="0" w:name="hjszd"/>
      <w:r>
        <w:rPr>
          <w:rFonts w:hint="eastAsia" w:ascii="仿宋_GB2312"/>
          <w:szCs w:val="32"/>
          <w:lang w:val="en-US" w:eastAsia="zh-CN"/>
        </w:rPr>
        <w:t>浙江省江山市</w:t>
      </w:r>
      <w:bookmarkEnd w:id="0"/>
      <w:r>
        <w:rPr>
          <w:rFonts w:hint="eastAsia" w:ascii="仿宋_GB2312"/>
          <w:szCs w:val="32"/>
          <w:lang w:val="en-US" w:eastAsia="zh-CN"/>
        </w:rPr>
        <w:t>，</w:t>
      </w:r>
      <w:bookmarkStart w:id="1" w:name="jtzz"/>
      <w:r>
        <w:rPr>
          <w:rFonts w:hint="eastAsia" w:ascii="仿宋_GB2312"/>
          <w:szCs w:val="32"/>
          <w:lang w:val="en-US" w:eastAsia="zh-CN"/>
        </w:rPr>
        <w:t>住所地浙江省江山市</w:t>
      </w:r>
      <w:bookmarkEnd w:id="1"/>
      <w:bookmarkStart w:id="4" w:name="_GoBack"/>
      <w:bookmarkEnd w:id="4"/>
      <w:r>
        <w:rPr>
          <w:rFonts w:hint="eastAsia" w:ascii="仿宋_GB2312"/>
          <w:szCs w:val="32"/>
          <w:lang w:val="en-US" w:eastAsia="zh-CN"/>
        </w:rPr>
        <w:t>，捕前系经商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Cs w:val="32"/>
        </w:rPr>
        <w:t>因犯伪造国家机关印章罪于2012年9月24日被浙江省杭州市滨江区人民法院判处有期徒刑十个月，缓刑一年。</w:t>
      </w:r>
    </w:p>
    <w:p>
      <w:pPr>
        <w:spacing w:line="430" w:lineRule="exact"/>
        <w:ind w:firstLine="640"/>
        <w:rPr>
          <w:rFonts w:hint="eastAsia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福建省福鼎市人民法院于2023年12月28日作出</w:t>
      </w:r>
      <w:bookmarkStart w:id="2" w:name="pjsh"/>
      <w:r>
        <w:rPr>
          <w:rFonts w:hint="eastAsia" w:ascii="仿宋_GB2312" w:hAnsi="仿宋_GB2312" w:cs="仿宋_GB2312"/>
          <w:szCs w:val="32"/>
          <w:lang w:val="en-US" w:eastAsia="zh-CN"/>
        </w:rPr>
        <w:t>(2023)闽0982刑初470号</w:t>
      </w:r>
      <w:bookmarkEnd w:id="2"/>
      <w:r>
        <w:rPr>
          <w:rFonts w:hint="eastAsia" w:ascii="仿宋_GB2312" w:hAnsi="仿宋_GB2312" w:cs="仿宋_GB2312"/>
          <w:szCs w:val="32"/>
          <w:lang w:val="en-US" w:eastAsia="zh-CN"/>
        </w:rPr>
        <w:t>刑事判</w:t>
      </w:r>
      <w:r>
        <w:rPr>
          <w:rFonts w:hint="eastAsia" w:ascii="仿宋_GB2312" w:hAnsi="仿宋_GB2312" w:cs="仿宋_GB2312"/>
          <w:szCs w:val="32"/>
        </w:rPr>
        <w:t>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周易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走私普通货物罪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二年十一个月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四万元，</w:t>
      </w:r>
      <w:r>
        <w:rPr>
          <w:rFonts w:hint="eastAsia" w:ascii="仿宋_GB2312" w:hAnsi="仿宋_GB2312" w:cs="仿宋_GB2312"/>
          <w:szCs w:val="32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4月29日</w:t>
      </w:r>
      <w:r>
        <w:rPr>
          <w:rFonts w:hint="eastAsia" w:ascii="仿宋_GB2312" w:hAnsi="仿宋_GB2312" w:cs="仿宋_GB2312"/>
          <w:szCs w:val="32"/>
        </w:rPr>
        <w:t>止。</w:t>
      </w:r>
      <w:r>
        <w:rPr>
          <w:rFonts w:hint="eastAsia" w:ascii="仿宋_GB2312" w:hAnsi="仿宋_GB2312" w:cs="仿宋_GB2312"/>
          <w:szCs w:val="32"/>
          <w:lang w:val="en-US" w:eastAsia="zh-CN"/>
        </w:rPr>
        <w:t>于</w:t>
      </w:r>
      <w:bookmarkStart w:id="3" w:name="rjsj"/>
      <w:r>
        <w:rPr>
          <w:rFonts w:hint="eastAsia" w:ascii="仿宋_GB2312" w:hAnsi="仿宋_GB2312" w:cs="仿宋_GB2312"/>
          <w:szCs w:val="32"/>
          <w:lang w:val="en-US" w:eastAsia="zh-CN"/>
        </w:rPr>
        <w:t>2024年2月23日</w:t>
      </w:r>
      <w:bookmarkEnd w:id="3"/>
      <w:r>
        <w:rPr>
          <w:rFonts w:hint="eastAsia" w:ascii="仿宋_GB2312" w:hAnsi="仿宋_GB2312" w:cs="仿宋_GB2312"/>
          <w:szCs w:val="32"/>
        </w:rPr>
        <w:t>交付福建省未成年犯管教所执行刑罚。属</w:t>
      </w:r>
      <w:r>
        <w:rPr>
          <w:rFonts w:hint="eastAsia" w:cs="Times New Roman"/>
          <w:b w:val="0"/>
          <w:bCs/>
          <w:szCs w:val="32"/>
          <w:lang w:eastAsia="zh-CN"/>
        </w:rPr>
        <w:t>普</w:t>
      </w:r>
      <w:r>
        <w:rPr>
          <w:rFonts w:hint="eastAsia" w:cs="Times New Roman"/>
          <w:b w:val="0"/>
          <w:bCs/>
          <w:szCs w:val="32"/>
        </w:rPr>
        <w:t>管级管理罪犯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szCs w:val="32"/>
          <w:lang w:val="zh-CN"/>
        </w:rPr>
        <w:t>自</w:t>
      </w:r>
      <w:r>
        <w:rPr>
          <w:rFonts w:hint="eastAsia" w:ascii="仿宋_GB2312" w:hAnsi="宋体"/>
          <w:iCs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84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/>
          <w:iCs/>
          <w:szCs w:val="32"/>
          <w:lang w:val="zh-CN"/>
        </w:rPr>
        <w:t>1</w:t>
      </w:r>
      <w:r>
        <w:rPr>
          <w:rFonts w:hint="eastAsia" w:ascii="仿宋_GB2312" w:hAnsi="仿宋"/>
          <w:iCs/>
          <w:szCs w:val="32"/>
          <w:lang w:val="zh-CN"/>
        </w:rPr>
        <w:t>.</w:t>
      </w:r>
      <w:r>
        <w:rPr>
          <w:rFonts w:hint="eastAsia" w:ascii="仿宋_GB2312" w:hAnsi="仿宋"/>
          <w:iCs/>
          <w:szCs w:val="32"/>
        </w:rPr>
        <w:t>认罪悔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罪：能服从法院判决，自书认罪悔罪书。</w:t>
      </w:r>
    </w:p>
    <w:p>
      <w:pPr>
        <w:pStyle w:val="184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  <w:t>：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  <w:t>。</w:t>
      </w:r>
    </w:p>
    <w:p>
      <w:pPr>
        <w:pStyle w:val="184"/>
        <w:spacing w:line="430" w:lineRule="exact"/>
        <w:ind w:left="640" w:firstLine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84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84"/>
        <w:spacing w:line="430" w:lineRule="exact"/>
        <w:ind w:firstLine="640"/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</w:pPr>
      <w:r>
        <w:rPr>
          <w:rFonts w:hint="eastAsia" w:ascii="仿宋_GB2312" w:hAnsi="仿宋"/>
          <w:iCs/>
          <w:szCs w:val="32"/>
          <w:lang w:val="zh-CN"/>
        </w:rPr>
        <w:t>5.奖惩情况：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减刑起始时间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自</w:t>
      </w:r>
      <w:r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  <w:t>2024年2月23日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日至2025年7月31日止，获得考核分1605.2分，表扬2次；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无违规扣分。</w:t>
      </w:r>
    </w:p>
    <w:p>
      <w:pPr>
        <w:spacing w:line="360" w:lineRule="exact"/>
        <w:ind w:firstLine="640"/>
        <w:jc w:val="both"/>
        <w:rPr>
          <w:rFonts w:ascii="仿宋_GB2312" w:cs="仿宋_GB2312"/>
          <w:szCs w:val="32"/>
        </w:rPr>
      </w:pP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原判财产性判项：罚金人民币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四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万元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，已缴纳，福建省福鼎市人民法院出具结案通知书予以证实。</w:t>
      </w:r>
    </w:p>
    <w:p>
      <w:pPr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13"/>
        <w:spacing w:line="430" w:lineRule="exact"/>
        <w:ind w:right="-48" w:firstLine="640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周易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13"/>
        <w:spacing w:line="430" w:lineRule="exact"/>
        <w:ind w:right="-48" w:firstLine="64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84"/>
        <w:spacing w:line="430" w:lineRule="exact"/>
        <w:ind w:right="-48" w:firstLine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84"/>
        <w:spacing w:line="430" w:lineRule="exact"/>
        <w:ind w:left="640" w:firstLine="0"/>
        <w:rPr>
          <w:rFonts w:cs="仿宋_GB2312"/>
          <w:szCs w:val="32"/>
        </w:rPr>
      </w:pPr>
    </w:p>
    <w:p>
      <w:pPr>
        <w:pStyle w:val="184"/>
        <w:spacing w:line="430" w:lineRule="exact"/>
        <w:ind w:left="640" w:firstLine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周易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84"/>
        <w:spacing w:line="430" w:lineRule="exact"/>
        <w:ind w:left="640" w:right="-48" w:firstLine="96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13"/>
        <w:spacing w:line="430" w:lineRule="exact"/>
        <w:ind w:left="640" w:right="-48"/>
        <w:rPr>
          <w:szCs w:val="32"/>
        </w:rPr>
      </w:pPr>
    </w:p>
    <w:p/>
    <w:p>
      <w:pPr>
        <w:pStyle w:val="13"/>
        <w:spacing w:line="430" w:lineRule="exact"/>
        <w:ind w:right="128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3"/>
        <w:spacing w:line="430" w:lineRule="exact"/>
        <w:ind w:right="128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 w:orient="landscape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437F2"/>
    <w:rsid w:val="43314849"/>
    <w:rsid w:val="58D3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qFormat="1" w:uiPriority="39" w:semiHidden="0" w:name="toc 5"/>
    <w:lsdException w:qFormat="1"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Salutation"/>
    <w:basedOn w:val="1"/>
    <w:next w:val="1"/>
    <w:link w:val="183"/>
    <w:qFormat/>
    <w:uiPriority w:val="99"/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1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54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header"/>
    <w:basedOn w:val="1"/>
    <w:link w:val="5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0"/>
    <w:semiHidden/>
    <w:unhideWhenUsed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uiPriority w:val="99"/>
    <w:rPr>
      <w:vertAlign w:val="superscript"/>
    </w:rPr>
  </w:style>
  <w:style w:type="character" w:styleId="33">
    <w:name w:val="Emphasis"/>
    <w:basedOn w:val="31"/>
    <w:qFormat/>
    <w:uiPriority w:val="20"/>
    <w:rPr>
      <w:i/>
    </w:rPr>
  </w:style>
  <w:style w:type="character" w:styleId="34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31"/>
    <w:link w:val="3"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3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31"/>
    <w:link w:val="5"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31"/>
    <w:link w:val="6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31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31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6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7">
    <w:name w:val="Subtitle Char"/>
    <w:basedOn w:val="31"/>
    <w:link w:val="22"/>
    <w:qFormat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qFormat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qFormat/>
    <w:uiPriority w:val="30"/>
    <w:rPr>
      <w:i/>
    </w:rPr>
  </w:style>
  <w:style w:type="character" w:customStyle="1" w:styleId="52">
    <w:name w:val="Header Char"/>
    <w:basedOn w:val="31"/>
    <w:link w:val="19"/>
    <w:uiPriority w:val="99"/>
  </w:style>
  <w:style w:type="character" w:customStyle="1" w:styleId="53">
    <w:name w:val="Footer Char"/>
    <w:basedOn w:val="31"/>
    <w:link w:val="18"/>
    <w:uiPriority w:val="99"/>
  </w:style>
  <w:style w:type="character" w:customStyle="1" w:styleId="54">
    <w:name w:val="Caption Char"/>
    <w:link w:val="18"/>
    <w:qFormat/>
    <w:uiPriority w:val="99"/>
  </w:style>
  <w:style w:type="table" w:customStyle="1" w:styleId="55">
    <w:name w:val="Table Grid Light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1"/>
    <w:basedOn w:val="29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2"/>
    <w:basedOn w:val="2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4"/>
    <w:basedOn w:val="29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"/>
    <w:basedOn w:val="29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2"/>
    <w:basedOn w:val="29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4"/>
    <w:basedOn w:val="29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5"/>
    <w:basedOn w:val="29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6"/>
    <w:basedOn w:val="29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1"/>
    <w:basedOn w:val="29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2"/>
    <w:basedOn w:val="29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3"/>
    <w:basedOn w:val="29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6"/>
    <w:basedOn w:val="29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"/>
    <w:basedOn w:val="29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1"/>
    <w:basedOn w:val="29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2"/>
    <w:basedOn w:val="29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4"/>
    <w:basedOn w:val="29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5"/>
    <w:basedOn w:val="29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6"/>
    <w:basedOn w:val="29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1"/>
    <w:basedOn w:val="29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4"/>
    <w:basedOn w:val="29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4"/>
    <w:basedOn w:val="29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5"/>
    <w:basedOn w:val="29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0">
    <w:name w:val="Footnote Text Char"/>
    <w:link w:val="23"/>
    <w:qFormat/>
    <w:uiPriority w:val="99"/>
    <w:rPr>
      <w:sz w:val="18"/>
    </w:rPr>
  </w:style>
  <w:style w:type="character" w:customStyle="1" w:styleId="181">
    <w:name w:val="Endnote Text Char"/>
    <w:link w:val="17"/>
    <w:qFormat/>
    <w:uiPriority w:val="99"/>
    <w:rPr>
      <w:sz w:val="20"/>
    </w:rPr>
  </w:style>
  <w:style w:type="paragraph" w:customStyle="1" w:styleId="182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3">
    <w:name w:val="称呼 Char"/>
    <w:basedOn w:val="31"/>
    <w:link w:val="13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4">
    <w:name w:val="列表段落1"/>
    <w:basedOn w:val="1"/>
    <w:qFormat/>
    <w:uiPriority w:val="99"/>
    <w:pPr>
      <w:ind w:firstLine="420"/>
    </w:pPr>
  </w:style>
  <w:style w:type="paragraph" w:styleId="185">
    <w:name w:val="List Paragraph"/>
    <w:basedOn w:val="1"/>
    <w:qFormat/>
    <w:uiPriority w:val="34"/>
    <w:pPr>
      <w:ind w:firstLine="420"/>
    </w:pPr>
  </w:style>
  <w:style w:type="paragraph" w:customStyle="1" w:styleId="186">
    <w:name w:val="Normal_afc7f7c1-5524-42e2-a615-96fd5ea76897"/>
    <w:qFormat/>
    <w:uiPriority w:val="0"/>
    <w:pPr>
      <w:widowControl w:val="0"/>
      <w:jc w:val="both"/>
    </w:pPr>
    <w:rPr>
      <w:rFonts w:hint="default" w:ascii="Calibri" w:hAnsi="Calibri" w:eastAsia="宋体" w:cs="Arial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27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2025-11-18T06:16:37Z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1AF7AC732D4C48A9B0C79E70F588DA05</vt:lpwstr>
  </property>
</Properties>
</file>