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杨乃燚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住福建省福清市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</w:t>
      </w:r>
      <w:r>
        <w:rPr>
          <w:rFonts w:hint="eastAsia" w:ascii="仿宋_GB2312" w:hAnsi="Times New Roman" w:cs="Times New Roman"/>
          <w:szCs w:val="32"/>
          <w:lang w:val="en-US" w:eastAsia="zh-CN"/>
        </w:rPr>
        <w:t>德市蕉城区人民法院于2023年9月12日作出（2023）闽0902刑初366号刑事判决，以被告人杨乃燚犯走私国家禁止进出口的货物罪，判处有期徒刑五年十个月，并处罚金人民币十五万元。宣判后，被告人不服，提出上诉。福建省宁德市中级人民法院于2023年11月30日作出（2023）闽09刑终223号刑事裁定：驳回上诉，维持原判。刑期自2023年4月24日起至2029年2月20日止。2023年12月15日交付福建省未成年</w:t>
      </w:r>
      <w:r>
        <w:rPr>
          <w:rFonts w:hint="eastAsia" w:ascii="仿宋_GB2312"/>
          <w:szCs w:val="32"/>
        </w:rPr>
        <w:t>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zh-CN"/>
        </w:rPr>
        <w:t>入监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1903.9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考核期内违规4次，累计扣8分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原判财产性判项：罚金人民币150000元。该犯已履行人民币150000元，已全部履行完毕；其中本考核期缴纳罚金人民币150000元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杨乃燚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杨乃燚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63E390F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1FB910A5"/>
    <w:rsid w:val="22465E24"/>
    <w:rsid w:val="22D11FF5"/>
    <w:rsid w:val="25E16DE6"/>
    <w:rsid w:val="26FD64AD"/>
    <w:rsid w:val="28506985"/>
    <w:rsid w:val="298343EA"/>
    <w:rsid w:val="2A4058E8"/>
    <w:rsid w:val="2A622C26"/>
    <w:rsid w:val="2AAF2430"/>
    <w:rsid w:val="2F9B051C"/>
    <w:rsid w:val="3468753F"/>
    <w:rsid w:val="34E87E26"/>
    <w:rsid w:val="3AB24C1B"/>
    <w:rsid w:val="3BFD0232"/>
    <w:rsid w:val="3D0F6FF7"/>
    <w:rsid w:val="3E0166D4"/>
    <w:rsid w:val="3E6FD8E3"/>
    <w:rsid w:val="3EC6723C"/>
    <w:rsid w:val="4BA5410D"/>
    <w:rsid w:val="4D7417D4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C4967C4"/>
    <w:rsid w:val="7C9061E5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2025-10-26T15:45:00Z</cp:lastPrinted>
  <dcterms:modified xsi:type="dcterms:W3CDTF">2026-01-12T03:24:58Z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