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4"/>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w:t>
      </w:r>
      <w:r>
        <w:rPr>
          <w:rFonts w:hint="eastAsia" w:ascii="方正小标宋简体" w:hAnsi="方正小标宋简体" w:eastAsia="方正小标宋简体" w:cs="方正小标宋简体"/>
          <w:sz w:val="44"/>
          <w:szCs w:val="44"/>
          <w:lang w:eastAsia="zh-CN"/>
        </w:rPr>
        <w:t>假释</w:t>
      </w:r>
      <w:r>
        <w:rPr>
          <w:rFonts w:hint="eastAsia" w:ascii="方正小标宋简体" w:hAnsi="方正小标宋简体" w:eastAsia="方正小标宋简体" w:cs="方正小标宋简体"/>
          <w:sz w:val="44"/>
          <w:szCs w:val="44"/>
        </w:rPr>
        <w:t>建议书</w:t>
      </w:r>
    </w:p>
    <w:p>
      <w:pPr>
        <w:pStyle w:val="184"/>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5</w:t>
      </w:r>
      <w:r>
        <w:rPr>
          <w:rFonts w:hint="eastAsia" w:eastAsia="楷体_GB2312" w:cs="楷体_GB2312"/>
          <w:szCs w:val="32"/>
        </w:rPr>
        <w:t>〕闽狱未</w:t>
      </w:r>
      <w:r>
        <w:rPr>
          <w:rFonts w:hint="eastAsia" w:eastAsia="楷体_GB2312" w:cs="楷体_GB2312"/>
          <w:szCs w:val="32"/>
          <w:lang w:eastAsia="zh-CN"/>
        </w:rPr>
        <w:t>假</w:t>
      </w:r>
      <w:r>
        <w:rPr>
          <w:rFonts w:hint="eastAsia" w:eastAsia="楷体_GB2312" w:cs="楷体_GB2312"/>
          <w:szCs w:val="32"/>
        </w:rPr>
        <w:t>字第</w:t>
      </w:r>
      <w:r>
        <w:rPr>
          <w:rFonts w:hint="eastAsia" w:eastAsia="楷体_GB2312"/>
          <w:szCs w:val="32"/>
          <w:lang w:val="en-US" w:eastAsia="zh-CN"/>
        </w:rPr>
        <w:t>2</w:t>
      </w:r>
      <w:r>
        <w:rPr>
          <w:rFonts w:hint="eastAsia" w:eastAsia="楷体_GB2312" w:cs="楷体_GB2312"/>
          <w:szCs w:val="32"/>
        </w:rPr>
        <w:t>号</w:t>
      </w:r>
    </w:p>
    <w:p>
      <w:pPr>
        <w:pStyle w:val="184"/>
        <w:keepNext w:val="0"/>
        <w:keepLines w:val="0"/>
        <w:pageBreakBefore w:val="0"/>
        <w:widowControl w:val="0"/>
        <w:kinsoku/>
        <w:wordWrap/>
        <w:overflowPunct/>
        <w:topLinePunct w:val="0"/>
        <w:autoSpaceDE/>
        <w:autoSpaceDN/>
        <w:bidi w:val="0"/>
        <w:adjustRightInd/>
        <w:snapToGrid/>
        <w:spacing w:line="430" w:lineRule="exact"/>
        <w:ind w:left="0" w:right="0" w:firstLine="0"/>
        <w:textAlignment w:val="auto"/>
        <w:rPr>
          <w:rFonts w:ascii="仿宋_GB2312"/>
          <w:b/>
          <w:bCs/>
          <w:sz w:val="28"/>
        </w:rPr>
      </w:pPr>
    </w:p>
    <w:p>
      <w:pPr>
        <w:keepNext w:val="0"/>
        <w:keepLines w:val="0"/>
        <w:pageBreakBefore w:val="0"/>
        <w:widowControl w:val="0"/>
        <w:kinsoku/>
        <w:wordWrap/>
        <w:overflowPunct/>
        <w:topLinePunct w:val="0"/>
        <w:autoSpaceDE/>
        <w:autoSpaceDN/>
        <w:bidi w:val="0"/>
        <w:adjustRightInd/>
        <w:snapToGrid/>
        <w:spacing w:line="480" w:lineRule="exact"/>
        <w:ind w:firstLine="640"/>
        <w:jc w:val="left"/>
        <w:textAlignment w:val="auto"/>
        <w:rPr>
          <w:rFonts w:hint="eastAsia" w:ascii="仿宋_GB2312" w:hAnsi="仿宋_GB2312" w:eastAsia="仿宋_GB2312" w:cs="仿宋_GB2312"/>
          <w:sz w:val="32"/>
          <w:szCs w:val="32"/>
          <w:lang w:val="en-US" w:eastAsia="zh-CN" w:bidi="ar-SA"/>
        </w:rPr>
      </w:pPr>
      <w:r>
        <w:rPr>
          <w:rFonts w:hint="eastAsia" w:ascii="仿宋_GB2312"/>
          <w:szCs w:val="32"/>
        </w:rPr>
        <w:t>罪犯</w:t>
      </w:r>
      <w:r>
        <w:rPr>
          <w:rFonts w:hint="eastAsia" w:ascii="仿宋_GB2312"/>
          <w:szCs w:val="32"/>
          <w:lang w:val="en-US" w:eastAsia="zh-CN"/>
        </w:rPr>
        <w:t>吴政桐（曾用名吴文宇）</w:t>
      </w:r>
      <w:r>
        <w:rPr>
          <w:rFonts w:hint="eastAsia" w:ascii="仿宋_GB2312"/>
          <w:szCs w:val="32"/>
          <w:lang w:val="en-US" w:eastAsia="zh-CN"/>
        </w:rPr>
        <w:fldChar w:fldCharType="begin"/>
      </w:r>
      <w:r>
        <w:rPr>
          <w:rFonts w:hint="eastAsia" w:ascii="仿宋_GB2312"/>
          <w:szCs w:val="32"/>
          <w:lang w:val="en-US" w:eastAsia="zh-CN"/>
        </w:rPr>
        <w:instrText xml:space="preserve"> AUTOTEXTLIST  \* MERGEFORMAT </w:instrText>
      </w:r>
      <w:r>
        <w:rPr>
          <w:rFonts w:hint="eastAsia" w:ascii="仿宋_GB2312"/>
          <w:szCs w:val="32"/>
          <w:lang w:val="en-US" w:eastAsia="zh-CN"/>
        </w:rPr>
        <w:fldChar w:fldCharType="end"/>
      </w:r>
      <w:r>
        <w:rPr>
          <w:rFonts w:hint="eastAsia" w:ascii="仿宋_GB2312"/>
          <w:szCs w:val="32"/>
          <w:lang w:val="en-US" w:eastAsia="zh-CN"/>
        </w:rPr>
        <w:t>，男，1995年8月8日出生，</w:t>
      </w:r>
      <w:r>
        <w:rPr>
          <w:rFonts w:hint="eastAsia" w:ascii="仿宋_GB2312" w:hAnsi="仿宋_GB2312" w:eastAsia="仿宋_GB2312" w:cs="仿宋_GB2312"/>
          <w:sz w:val="32"/>
          <w:szCs w:val="32"/>
          <w:lang w:val="en-US" w:eastAsia="zh-CN" w:bidi="ar-SA"/>
        </w:rPr>
        <w:t>汉族，大专文化，</w:t>
      </w:r>
      <w:bookmarkStart w:id="0" w:name="hjszd"/>
      <w:r>
        <w:rPr>
          <w:rFonts w:hint="eastAsia" w:ascii="仿宋_GB2312" w:hAnsi="仿宋_GB2312" w:cs="仿宋_GB2312"/>
          <w:sz w:val="32"/>
          <w:szCs w:val="32"/>
          <w:lang w:val="en-US" w:eastAsia="zh-CN" w:bidi="ar-SA"/>
        </w:rPr>
        <w:t>住</w:t>
      </w:r>
      <w:r>
        <w:rPr>
          <w:rFonts w:hint="eastAsia" w:ascii="仿宋_GB2312" w:hAnsi="仿宋_GB2312" w:eastAsia="仿宋_GB2312" w:cs="仿宋_GB2312"/>
          <w:sz w:val="32"/>
          <w:szCs w:val="32"/>
          <w:lang w:val="en-US" w:eastAsia="zh-CN" w:bidi="ar-SA"/>
        </w:rPr>
        <w:t>福建省福安市</w:t>
      </w:r>
      <w:bookmarkEnd w:id="0"/>
      <w:r>
        <w:rPr>
          <w:rFonts w:hint="eastAsia" w:ascii="仿宋_GB2312" w:hAnsi="仿宋_GB2312" w:eastAsia="仿宋_GB2312" w:cs="仿宋_GB2312"/>
          <w:sz w:val="32"/>
          <w:szCs w:val="32"/>
          <w:lang w:val="en-US" w:eastAsia="zh-CN" w:bidi="ar-SA"/>
        </w:rPr>
        <w:t>，捕前系</w:t>
      </w:r>
      <w:r>
        <w:rPr>
          <w:rFonts w:hint="eastAsia" w:ascii="仿宋_GB2312" w:hAnsi="仿宋_GB2312" w:cs="仿宋_GB2312"/>
          <w:sz w:val="32"/>
          <w:szCs w:val="32"/>
          <w:lang w:val="en-US" w:eastAsia="zh-CN" w:bidi="ar-SA"/>
        </w:rPr>
        <w:t>驾校教练</w:t>
      </w:r>
      <w:r>
        <w:rPr>
          <w:rFonts w:hint="eastAsia" w:ascii="仿宋_GB2312" w:hAnsi="仿宋_GB2312" w:eastAsia="仿宋_GB2312" w:cs="仿宋_GB231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480" w:lineRule="exact"/>
        <w:ind w:firstLine="640"/>
        <w:jc w:val="left"/>
        <w:textAlignment w:val="auto"/>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福建省福安市人民法院于2023年12月7日作出(2023)闽0981刑初464号</w:t>
      </w:r>
      <w:r>
        <w:rPr>
          <w:rFonts w:hint="eastAsia" w:ascii="仿宋_GB2312" w:hAnsi="仿宋_GB2312" w:cs="仿宋_GB2312"/>
          <w:sz w:val="32"/>
          <w:szCs w:val="32"/>
          <w:lang w:val="en-US" w:eastAsia="zh-CN" w:bidi="ar-SA"/>
        </w:rPr>
        <w:t>刑事</w:t>
      </w:r>
      <w:r>
        <w:rPr>
          <w:rFonts w:hint="eastAsia" w:ascii="仿宋_GB2312" w:hAnsi="仿宋_GB2312" w:eastAsia="仿宋_GB2312" w:cs="仿宋_GB2312"/>
          <w:sz w:val="32"/>
          <w:szCs w:val="32"/>
          <w:lang w:val="en-US" w:eastAsia="zh-CN" w:bidi="ar-SA"/>
        </w:rPr>
        <w:t>判决，以被告人吴政桐犯组织考试作弊罪，判处有期徒刑三年</w:t>
      </w:r>
      <w:r>
        <w:rPr>
          <w:rFonts w:hint="eastAsia" w:ascii="仿宋_GB2312" w:hAnsi="仿宋_GB2312" w:cs="仿宋_GB2312"/>
          <w:sz w:val="32"/>
          <w:szCs w:val="32"/>
          <w:lang w:val="en-US" w:eastAsia="zh-CN" w:bidi="ar-SA"/>
        </w:rPr>
        <w:t>二</w:t>
      </w:r>
      <w:r>
        <w:rPr>
          <w:rFonts w:hint="eastAsia" w:ascii="仿宋_GB2312" w:hAnsi="仿宋_GB2312" w:eastAsia="仿宋_GB2312" w:cs="仿宋_GB2312"/>
          <w:sz w:val="32"/>
          <w:szCs w:val="32"/>
          <w:lang w:val="en-US" w:eastAsia="zh-CN" w:bidi="ar-SA"/>
        </w:rPr>
        <w:t>个月，并处罚金人民币</w:t>
      </w:r>
      <w:r>
        <w:rPr>
          <w:rFonts w:hint="eastAsia" w:ascii="仿宋_GB2312" w:hAnsi="仿宋_GB2312" w:cs="仿宋_GB2312"/>
          <w:sz w:val="32"/>
          <w:szCs w:val="32"/>
          <w:lang w:val="en-US" w:eastAsia="zh-CN" w:bidi="ar-SA"/>
        </w:rPr>
        <w:t>四</w:t>
      </w:r>
      <w:r>
        <w:rPr>
          <w:rFonts w:hint="eastAsia" w:ascii="仿宋_GB2312" w:hAnsi="仿宋_GB2312" w:eastAsia="仿宋_GB2312" w:cs="仿宋_GB2312"/>
          <w:sz w:val="32"/>
          <w:szCs w:val="32"/>
          <w:lang w:val="en-US" w:eastAsia="zh-CN" w:bidi="ar-SA"/>
        </w:rPr>
        <w:t>万元</w:t>
      </w:r>
      <w:r>
        <w:rPr>
          <w:rFonts w:hint="eastAsia" w:ascii="仿宋_GB2312" w:hAnsi="仿宋_GB2312" w:cs="仿宋_GB2312"/>
          <w:sz w:val="32"/>
          <w:szCs w:val="32"/>
          <w:lang w:val="en-US" w:eastAsia="zh-CN" w:bidi="ar-SA"/>
        </w:rPr>
        <w:t>；与同案被告人共同退出赃款人民币168000元（判决前已退出），予以追缴。</w:t>
      </w:r>
      <w:r>
        <w:rPr>
          <w:rFonts w:hint="eastAsia" w:ascii="仿宋_GB2312" w:hAnsi="仿宋_GB2312" w:eastAsia="仿宋_GB2312" w:cs="仿宋_GB2312"/>
          <w:sz w:val="32"/>
          <w:szCs w:val="32"/>
          <w:lang w:val="en-US" w:eastAsia="zh-CN" w:bidi="ar-SA"/>
        </w:rPr>
        <w:t>刑期自2023年12月7日起至2027年2月2日止。</w:t>
      </w:r>
      <w:bookmarkStart w:id="1" w:name="rjsj"/>
      <w:r>
        <w:rPr>
          <w:rFonts w:hint="eastAsia" w:ascii="仿宋_GB2312" w:hAnsi="仿宋_GB2312" w:eastAsia="仿宋_GB2312" w:cs="仿宋_GB2312"/>
          <w:sz w:val="32"/>
          <w:szCs w:val="32"/>
          <w:lang w:val="en-US" w:eastAsia="zh-CN" w:bidi="ar-SA"/>
        </w:rPr>
        <w:t>2023年12月26日</w:t>
      </w:r>
      <w:bookmarkEnd w:id="1"/>
      <w:r>
        <w:rPr>
          <w:rFonts w:hint="eastAsia" w:ascii="仿宋_GB2312" w:hAnsi="仿宋_GB2312" w:eastAsia="仿宋_GB2312" w:cs="仿宋_GB2312"/>
          <w:sz w:val="32"/>
          <w:szCs w:val="32"/>
          <w:lang w:val="en-US" w:eastAsia="zh-CN" w:bidi="ar-SA"/>
        </w:rPr>
        <w:t>交付福建省未成年犯管教所执行刑罚。属</w:t>
      </w:r>
      <w:r>
        <w:rPr>
          <w:rFonts w:hint="eastAsia" w:ascii="仿宋_GB2312" w:hAnsi="仿宋_GB2312" w:cs="仿宋_GB2312"/>
          <w:sz w:val="32"/>
          <w:szCs w:val="32"/>
          <w:lang w:val="en-US" w:eastAsia="zh-CN" w:bidi="ar-SA"/>
        </w:rPr>
        <w:t>普管</w:t>
      </w:r>
      <w:r>
        <w:rPr>
          <w:rFonts w:hint="eastAsia" w:ascii="仿宋_GB2312" w:hAnsi="仿宋_GB2312" w:eastAsia="仿宋_GB2312" w:cs="仿宋_GB2312"/>
          <w:sz w:val="32"/>
          <w:szCs w:val="32"/>
          <w:lang w:val="en-US" w:eastAsia="zh-CN" w:bidi="ar-SA"/>
        </w:rPr>
        <w:t>级罪犯。</w:t>
      </w:r>
    </w:p>
    <w:p>
      <w:pPr>
        <w:keepNext w:val="0"/>
        <w:keepLines w:val="0"/>
        <w:pageBreakBefore w:val="0"/>
        <w:widowControl w:val="0"/>
        <w:kinsoku/>
        <w:wordWrap/>
        <w:overflowPunct/>
        <w:topLinePunct w:val="0"/>
        <w:autoSpaceDE/>
        <w:autoSpaceDN/>
        <w:bidi w:val="0"/>
        <w:adjustRightInd/>
        <w:snapToGrid/>
        <w:spacing w:line="480" w:lineRule="exact"/>
        <w:ind w:firstLine="640"/>
        <w:jc w:val="left"/>
        <w:textAlignment w:val="auto"/>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 xml:space="preserve">原判主要犯罪事实：2021年3月至11月间，该犯在福安市伙同他人在法律规定的国家考试中组织作弊，情节严重，其行为已构成组织考试作弊罪。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640"/>
        <w:jc w:val="left"/>
        <w:textAlignment w:val="auto"/>
        <w:rPr>
          <w:rFonts w:hint="eastAsia" w:ascii="仿宋_GB2312" w:hAnsi="仿宋_GB2312" w:cs="仿宋_GB2312"/>
          <w:sz w:val="32"/>
          <w:szCs w:val="32"/>
          <w:lang w:val="en-US" w:eastAsia="zh-CN" w:bidi="ar-SA"/>
        </w:rPr>
      </w:pPr>
      <w:r>
        <w:rPr>
          <w:rFonts w:hint="eastAsia" w:ascii="仿宋_GB2312" w:hAnsi="仿宋_GB2312" w:cs="仿宋_GB2312"/>
          <w:sz w:val="32"/>
          <w:szCs w:val="32"/>
          <w:lang w:val="en-US" w:eastAsia="zh-CN" w:bidi="ar-SA"/>
        </w:rPr>
        <w:t>关于罪犯吴政桐人身危险性方面的情况：</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_GB2312" w:cs="仿宋_GB2312"/>
          <w:sz w:val="32"/>
          <w:szCs w:val="32"/>
          <w:lang w:val="en-US" w:eastAsia="zh-CN" w:bidi="ar-SA"/>
        </w:rPr>
      </w:pPr>
      <w:r>
        <w:rPr>
          <w:rFonts w:hint="eastAsia" w:ascii="Times New Roman" w:hAnsi="Times New Roman" w:eastAsia="仿宋_GB2312" w:cs="Times New Roman"/>
          <w:iCs/>
          <w:sz w:val="32"/>
          <w:szCs w:val="32"/>
          <w:lang w:val="en-US" w:eastAsia="zh-CN" w:bidi="ar-SA"/>
        </w:rPr>
        <w:t>1.</w:t>
      </w:r>
      <w:r>
        <w:rPr>
          <w:rFonts w:hint="eastAsia" w:ascii="仿宋_GB2312" w:hAnsi="仿宋_GB2312" w:cs="仿宋_GB2312"/>
          <w:sz w:val="32"/>
          <w:szCs w:val="32"/>
          <w:lang w:val="en-US" w:eastAsia="zh-CN" w:bidi="ar-SA"/>
        </w:rPr>
        <w:t>该犯系初犯、偶犯。</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left"/>
        <w:textAlignment w:val="auto"/>
        <w:rPr>
          <w:rFonts w:hint="default" w:ascii="仿宋_GB2312" w:hAnsi="仿宋_GB2312" w:cs="仿宋_GB2312"/>
          <w:sz w:val="32"/>
          <w:szCs w:val="32"/>
          <w:lang w:val="en-US" w:eastAsia="zh-CN" w:bidi="ar-SA"/>
        </w:rPr>
      </w:pPr>
      <w:r>
        <w:rPr>
          <w:rFonts w:hint="eastAsia" w:ascii="Times New Roman" w:hAnsi="Times New Roman" w:eastAsia="仿宋_GB2312" w:cs="Times New Roman"/>
          <w:iCs/>
          <w:sz w:val="32"/>
          <w:szCs w:val="32"/>
          <w:lang w:val="en-US" w:eastAsia="zh-CN" w:bidi="ar-SA"/>
        </w:rPr>
        <w:t>2.</w:t>
      </w:r>
      <w:r>
        <w:rPr>
          <w:rFonts w:hint="eastAsia" w:ascii="仿宋_GB2312" w:hAnsi="仿宋_GB2312" w:cs="仿宋_GB2312"/>
          <w:sz w:val="32"/>
          <w:szCs w:val="32"/>
          <w:lang w:val="en-US" w:eastAsia="zh-CN" w:bidi="ar-SA"/>
        </w:rPr>
        <w:t>该犯所犯罪行系非暴力性行为。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left"/>
        <w:textAlignment w:val="auto"/>
        <w:rPr>
          <w:rFonts w:hint="default" w:ascii="仿宋_GB2312" w:hAnsi="仿宋_GB2312" w:cs="仿宋_GB2312"/>
          <w:sz w:val="32"/>
          <w:szCs w:val="32"/>
          <w:lang w:val="en-US" w:eastAsia="zh-CN" w:bidi="ar-SA"/>
        </w:rPr>
      </w:pPr>
      <w:r>
        <w:rPr>
          <w:rFonts w:hint="eastAsia" w:ascii="Times New Roman" w:hAnsi="Times New Roman" w:eastAsia="仿宋_GB2312" w:cs="Times New Roman"/>
          <w:iCs/>
          <w:sz w:val="32"/>
          <w:szCs w:val="32"/>
          <w:lang w:val="en-US" w:eastAsia="zh-CN" w:bidi="ar-SA"/>
        </w:rPr>
        <w:t>3.</w:t>
      </w:r>
      <w:r>
        <w:rPr>
          <w:rFonts w:hint="eastAsia" w:ascii="仿宋_GB2312" w:hAnsi="仿宋_GB2312" w:cs="仿宋_GB2312"/>
          <w:sz w:val="32"/>
          <w:szCs w:val="32"/>
          <w:lang w:val="en-US" w:eastAsia="zh-CN" w:bidi="ar-SA"/>
        </w:rPr>
        <w:t>该犯能如实供述所犯罪行，法院认定从轻处罚。</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left"/>
        <w:textAlignment w:val="auto"/>
        <w:rPr>
          <w:rFonts w:hint="default" w:ascii="仿宋_GB2312" w:hAnsi="仿宋_GB2312" w:eastAsia="仿宋_GB2312" w:cs="仿宋_GB2312"/>
          <w:sz w:val="32"/>
          <w:szCs w:val="32"/>
          <w:lang w:val="en-US" w:eastAsia="zh-CN" w:bidi="ar-SA"/>
        </w:rPr>
      </w:pPr>
      <w:r>
        <w:rPr>
          <w:rFonts w:hint="eastAsia" w:ascii="Times New Roman" w:hAnsi="Times New Roman" w:eastAsia="仿宋_GB2312" w:cs="Times New Roman"/>
          <w:iCs/>
          <w:sz w:val="32"/>
          <w:szCs w:val="32"/>
          <w:lang w:val="en-US" w:eastAsia="zh-CN" w:bidi="ar-SA"/>
        </w:rPr>
        <w:t>4.</w:t>
      </w:r>
      <w:r>
        <w:rPr>
          <w:rFonts w:hint="eastAsia" w:ascii="仿宋_GB2312" w:hAnsi="仿宋_GB2312" w:cs="仿宋_GB2312"/>
          <w:sz w:val="32"/>
          <w:szCs w:val="32"/>
          <w:lang w:val="en-US" w:eastAsia="zh-CN" w:bidi="ar-SA"/>
        </w:rPr>
        <w:t>经</w:t>
      </w:r>
      <w:r>
        <w:rPr>
          <w:rFonts w:hint="eastAsia" w:ascii="仿宋_GB2312" w:hAnsi="仿宋_GB2312" w:eastAsia="仿宋_GB2312" w:cs="仿宋_GB2312"/>
          <w:sz w:val="32"/>
          <w:szCs w:val="32"/>
          <w:lang w:val="en-US" w:eastAsia="zh-CN" w:bidi="ar-SA"/>
        </w:rPr>
        <w:t>我监《假释服刑人员表现危险性评估及救助帮教建议书》评估为：罪犯吴政桐再犯罪风险等级为一般危险等级。</w:t>
      </w:r>
      <w:r>
        <w:rPr>
          <w:rFonts w:hint="eastAsia" w:ascii="仿宋_GB2312" w:hAnsi="仿宋_GB2312" w:eastAsia="仿宋_GB2312" w:cs="仿宋_GB2312"/>
          <w:sz w:val="32"/>
          <w:szCs w:val="32"/>
          <w:lang w:val="en-US" w:eastAsia="zh-CN" w:bidi="ar-SA"/>
        </w:rPr>
        <w:br w:type="textWrapping"/>
      </w:r>
      <w:r>
        <w:rPr>
          <w:rFonts w:hint="eastAsia" w:ascii="仿宋_GB2312" w:hAnsi="仿宋_GB2312" w:cs="仿宋_GB2312"/>
          <w:sz w:val="32"/>
          <w:szCs w:val="32"/>
          <w:lang w:val="en-US" w:eastAsia="zh-CN" w:bidi="ar-SA"/>
        </w:rPr>
        <w:t xml:space="preserve">    </w:t>
      </w:r>
      <w:r>
        <w:rPr>
          <w:rFonts w:hint="eastAsia" w:ascii="Times New Roman" w:hAnsi="Times New Roman" w:eastAsia="仿宋_GB2312" w:cs="Times New Roman"/>
          <w:iCs/>
          <w:sz w:val="32"/>
          <w:szCs w:val="32"/>
          <w:lang w:val="en-US" w:eastAsia="zh-CN" w:bidi="ar-SA"/>
        </w:rPr>
        <w:t>5.</w:t>
      </w:r>
      <w:r>
        <w:rPr>
          <w:rFonts w:hint="eastAsia" w:ascii="仿宋_GB2312" w:hAnsi="仿宋_GB2312" w:eastAsia="仿宋_GB2312" w:cs="仿宋_GB2312"/>
          <w:sz w:val="32"/>
          <w:szCs w:val="32"/>
          <w:lang w:val="en-US" w:eastAsia="zh-CN" w:bidi="ar-SA"/>
        </w:rPr>
        <w:t>辖区社区矫正管理局调查评估认为该犯家庭</w:t>
      </w:r>
      <w:r>
        <w:rPr>
          <w:rFonts w:hint="eastAsia" w:ascii="仿宋_GB2312" w:hAnsi="仿宋_GB2312" w:cs="仿宋_GB2312"/>
          <w:sz w:val="32"/>
          <w:szCs w:val="32"/>
          <w:lang w:val="en-US" w:eastAsia="zh-CN" w:bidi="ar-SA"/>
        </w:rPr>
        <w:t>月收入26000元左右，共同生活成员相处融洽，</w:t>
      </w:r>
      <w:r>
        <w:rPr>
          <w:rFonts w:hint="eastAsia" w:ascii="仿宋_GB2312" w:hAnsi="仿宋_GB2312" w:eastAsia="仿宋_GB2312" w:cs="仿宋_GB2312"/>
          <w:sz w:val="32"/>
          <w:szCs w:val="32"/>
          <w:lang w:val="en-US" w:eastAsia="zh-CN" w:bidi="ar-SA"/>
        </w:rPr>
        <w:t>所在</w:t>
      </w:r>
      <w:r>
        <w:rPr>
          <w:rFonts w:hint="eastAsia" w:ascii="仿宋_GB2312" w:hAnsi="仿宋_GB2312" w:cs="仿宋_GB2312"/>
          <w:sz w:val="32"/>
          <w:szCs w:val="32"/>
          <w:lang w:val="en-US" w:eastAsia="zh-CN" w:bidi="ar-SA"/>
        </w:rPr>
        <w:t>社区居委会及母亲林某良</w:t>
      </w:r>
      <w:r>
        <w:rPr>
          <w:rFonts w:hint="eastAsia" w:ascii="仿宋_GB2312" w:hAnsi="仿宋_GB2312" w:eastAsia="仿宋_GB2312" w:cs="仿宋_GB2312"/>
          <w:sz w:val="32"/>
          <w:szCs w:val="32"/>
          <w:lang w:val="en-US" w:eastAsia="zh-CN" w:bidi="ar-SA"/>
        </w:rPr>
        <w:t>愿意</w:t>
      </w:r>
      <w:r>
        <w:rPr>
          <w:rFonts w:hint="eastAsia" w:ascii="仿宋_GB2312" w:hAnsi="仿宋_GB2312" w:cs="仿宋_GB2312"/>
          <w:sz w:val="32"/>
          <w:szCs w:val="32"/>
          <w:lang w:val="en-US" w:eastAsia="zh-CN" w:bidi="ar-SA"/>
        </w:rPr>
        <w:t>协助司法行政机关对其进行日常监督</w:t>
      </w:r>
      <w:r>
        <w:rPr>
          <w:rFonts w:hint="eastAsia" w:ascii="仿宋_GB2312" w:hAnsi="仿宋_GB2312" w:eastAsia="仿宋_GB2312" w:cs="仿宋_GB231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480" w:lineRule="exact"/>
        <w:ind w:firstLine="640"/>
        <w:jc w:val="left"/>
        <w:textAlignment w:val="auto"/>
        <w:rPr>
          <w:rFonts w:ascii="仿宋_GB2312" w:cs="仿宋_GB2312"/>
          <w:szCs w:val="32"/>
        </w:rPr>
      </w:pPr>
      <w:r>
        <w:rPr>
          <w:rFonts w:hint="eastAsia" w:ascii="仿宋_GB2312" w:hAnsi="仿宋_GB2312" w:cs="仿宋_GB2312"/>
          <w:sz w:val="32"/>
          <w:szCs w:val="32"/>
          <w:lang w:val="en-US" w:eastAsia="zh-CN" w:bidi="ar-SA"/>
        </w:rPr>
        <w:t>二、罪犯吴政桐在服刑期间</w:t>
      </w:r>
      <w:r>
        <w:rPr>
          <w:rFonts w:hint="eastAsia" w:ascii="仿宋_GB2312" w:hAnsi="仿宋_GB2312" w:eastAsia="仿宋_GB2312" w:cs="仿宋_GB2312"/>
          <w:sz w:val="32"/>
          <w:szCs w:val="32"/>
          <w:lang w:val="en-US" w:eastAsia="zh-CN" w:bidi="ar-SA"/>
        </w:rPr>
        <w:t>确有悔改表</w:t>
      </w:r>
      <w:r>
        <w:rPr>
          <w:rFonts w:hint="eastAsia" w:ascii="仿宋_GB2312" w:hAnsi="仿宋_GB2312" w:cs="仿宋_GB2312"/>
          <w:szCs w:val="32"/>
        </w:rPr>
        <w:t>现：</w:t>
      </w:r>
    </w:p>
    <w:p>
      <w:pPr>
        <w:pStyle w:val="184"/>
        <w:keepNext w:val="0"/>
        <w:keepLines w:val="0"/>
        <w:pageBreakBefore w:val="0"/>
        <w:widowControl w:val="0"/>
        <w:kinsoku/>
        <w:wordWrap/>
        <w:overflowPunct/>
        <w:topLinePunct w:val="0"/>
        <w:autoSpaceDE/>
        <w:autoSpaceDN/>
        <w:bidi w:val="0"/>
        <w:adjustRightInd/>
        <w:snapToGrid/>
        <w:spacing w:line="480" w:lineRule="exact"/>
        <w:ind w:firstLine="640"/>
        <w:jc w:val="left"/>
        <w:textAlignment w:val="auto"/>
        <w:rPr>
          <w:rFonts w:hint="eastAsia" w:ascii="仿宋_GB2312" w:hAnsi="仿宋_GB2312" w:eastAsia="仿宋_GB2312" w:cs="仿宋_GB2312"/>
          <w:sz w:val="32"/>
          <w:szCs w:val="32"/>
          <w:lang w:val="en-US" w:eastAsia="zh-CN" w:bidi="ar-SA"/>
        </w:rPr>
      </w:pPr>
      <w:r>
        <w:rPr>
          <w:rFonts w:hint="eastAsia"/>
          <w:iCs/>
          <w:szCs w:val="32"/>
          <w:lang w:val="zh-CN"/>
        </w:rPr>
        <w:t>1</w:t>
      </w:r>
      <w:r>
        <w:rPr>
          <w:rFonts w:hint="eastAsia" w:ascii="仿宋_GB2312" w:hAnsi="仿宋"/>
          <w:iCs/>
          <w:szCs w:val="32"/>
          <w:lang w:val="zh-CN"/>
        </w:rPr>
        <w:t>.</w:t>
      </w:r>
      <w:r>
        <w:rPr>
          <w:rFonts w:hint="eastAsia" w:ascii="仿宋_GB2312" w:hAnsi="仿宋"/>
          <w:iCs/>
          <w:szCs w:val="32"/>
        </w:rPr>
        <w:t>认罪悔</w:t>
      </w:r>
      <w:r>
        <w:rPr>
          <w:rFonts w:hint="eastAsia" w:ascii="仿宋_GB2312" w:hAnsi="仿宋_GB2312" w:eastAsia="仿宋_GB2312" w:cs="仿宋_GB2312"/>
          <w:sz w:val="32"/>
          <w:szCs w:val="32"/>
          <w:lang w:val="en-US" w:eastAsia="zh-CN" w:bidi="ar-SA"/>
        </w:rPr>
        <w:t>罪：能服从法院判决，自书认罪悔罪书。</w:t>
      </w:r>
    </w:p>
    <w:p>
      <w:pPr>
        <w:pStyle w:val="184"/>
        <w:keepNext w:val="0"/>
        <w:keepLines w:val="0"/>
        <w:pageBreakBefore w:val="0"/>
        <w:widowControl w:val="0"/>
        <w:kinsoku/>
        <w:wordWrap/>
        <w:overflowPunct/>
        <w:topLinePunct w:val="0"/>
        <w:autoSpaceDE/>
        <w:autoSpaceDN/>
        <w:bidi w:val="0"/>
        <w:adjustRightInd/>
        <w:snapToGrid/>
        <w:spacing w:line="480" w:lineRule="exact"/>
        <w:ind w:firstLine="640"/>
        <w:jc w:val="left"/>
        <w:textAlignment w:val="auto"/>
        <w:rPr>
          <w:rFonts w:hint="eastAsia" w:ascii="仿宋_GB2312" w:hAnsi="仿宋_GB2312" w:eastAsia="仿宋_GB2312" w:cs="仿宋_GB2312"/>
          <w:sz w:val="32"/>
          <w:szCs w:val="32"/>
          <w:lang w:val="zh-CN" w:eastAsia="zh-CN" w:bidi="ar-SA"/>
        </w:rPr>
      </w:pPr>
      <w:r>
        <w:rPr>
          <w:rFonts w:hint="eastAsia"/>
          <w:iCs/>
          <w:szCs w:val="32"/>
          <w:lang w:val="en-US" w:eastAsia="zh-CN"/>
        </w:rPr>
        <w:t>2.</w:t>
      </w:r>
      <w:r>
        <w:rPr>
          <w:rFonts w:hint="eastAsia" w:ascii="仿宋_GB2312" w:hAnsi="仿宋_GB2312" w:eastAsia="仿宋_GB2312" w:cs="仿宋_GB2312"/>
          <w:sz w:val="32"/>
          <w:szCs w:val="32"/>
          <w:lang w:val="en-US" w:eastAsia="zh-CN" w:bidi="ar-SA"/>
        </w:rPr>
        <w:t>遵守监规</w:t>
      </w:r>
      <w:r>
        <w:rPr>
          <w:rFonts w:hint="eastAsia" w:ascii="仿宋_GB2312" w:hAnsi="仿宋_GB2312" w:eastAsia="仿宋_GB2312" w:cs="仿宋_GB2312"/>
          <w:sz w:val="32"/>
          <w:szCs w:val="32"/>
          <w:lang w:val="zh-CN" w:eastAsia="zh-CN" w:bidi="ar-SA"/>
        </w:rPr>
        <w:t>：罪犯存在违规行为，但经民警教育引导后能遵守法律法规及监规纪律、接受教育改造。</w:t>
      </w:r>
    </w:p>
    <w:p>
      <w:pPr>
        <w:pStyle w:val="184"/>
        <w:keepNext w:val="0"/>
        <w:keepLines w:val="0"/>
        <w:pageBreakBefore w:val="0"/>
        <w:widowControl w:val="0"/>
        <w:kinsoku/>
        <w:wordWrap/>
        <w:overflowPunct/>
        <w:topLinePunct w:val="0"/>
        <w:autoSpaceDE/>
        <w:autoSpaceDN/>
        <w:bidi w:val="0"/>
        <w:adjustRightInd/>
        <w:snapToGrid/>
        <w:spacing w:line="480" w:lineRule="exact"/>
        <w:ind w:left="640" w:firstLine="0"/>
        <w:jc w:val="left"/>
        <w:textAlignment w:val="auto"/>
        <w:rPr>
          <w:rFonts w:ascii="仿宋_GB2312" w:hAnsi="仿宋" w:cs="宋体"/>
          <w:szCs w:val="32"/>
          <w:lang w:val="zh-CN"/>
        </w:rPr>
      </w:pPr>
      <w:r>
        <w:rPr>
          <w:rFonts w:hint="eastAsia"/>
          <w:iCs/>
          <w:szCs w:val="32"/>
          <w:lang w:val="zh-CN" w:eastAsia="zh-CN"/>
        </w:rPr>
        <w:t>3.</w:t>
      </w:r>
      <w:r>
        <w:rPr>
          <w:rFonts w:hint="eastAsia" w:ascii="仿宋_GB2312" w:hAnsi="仿宋_GB2312" w:eastAsia="仿宋_GB2312" w:cs="仿宋_GB2312"/>
          <w:sz w:val="32"/>
          <w:szCs w:val="32"/>
          <w:lang w:val="zh-CN" w:eastAsia="zh-CN" w:bidi="ar-SA"/>
        </w:rPr>
        <w:t>学习情况：能参加</w:t>
      </w:r>
      <w:r>
        <w:rPr>
          <w:rFonts w:hint="eastAsia" w:ascii="仿宋_GB2312" w:hAnsi="仿宋_GB2312" w:eastAsia="仿宋_GB2312" w:cs="仿宋_GB2312"/>
          <w:sz w:val="32"/>
          <w:szCs w:val="32"/>
          <w:lang w:val="en-US" w:eastAsia="zh-CN" w:bidi="ar-SA"/>
        </w:rPr>
        <w:t>思想、文化、职业技术教育</w:t>
      </w:r>
      <w:r>
        <w:rPr>
          <w:rFonts w:hint="eastAsia" w:ascii="仿宋_GB2312" w:hAnsi="仿宋" w:cs="宋体"/>
          <w:szCs w:val="32"/>
          <w:lang w:val="zh-CN"/>
        </w:rPr>
        <w:t>。</w:t>
      </w:r>
    </w:p>
    <w:p>
      <w:pPr>
        <w:pStyle w:val="184"/>
        <w:keepNext w:val="0"/>
        <w:keepLines w:val="0"/>
        <w:pageBreakBefore w:val="0"/>
        <w:widowControl w:val="0"/>
        <w:kinsoku/>
        <w:wordWrap/>
        <w:overflowPunct/>
        <w:topLinePunct w:val="0"/>
        <w:autoSpaceDE/>
        <w:autoSpaceDN/>
        <w:bidi w:val="0"/>
        <w:adjustRightInd/>
        <w:snapToGrid/>
        <w:spacing w:line="480" w:lineRule="exact"/>
        <w:ind w:firstLine="640"/>
        <w:jc w:val="left"/>
        <w:textAlignment w:val="auto"/>
        <w:rPr>
          <w:rFonts w:hint="eastAsia" w:ascii="仿宋_GB2312" w:hAnsi="仿宋" w:cs="宋体"/>
          <w:szCs w:val="32"/>
          <w:lang w:val="zh-CN"/>
        </w:rPr>
      </w:pPr>
      <w:r>
        <w:rPr>
          <w:rFonts w:hint="eastAsia"/>
          <w:iCs/>
          <w:szCs w:val="32"/>
          <w:lang w:val="zh-CN" w:eastAsia="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84"/>
        <w:keepNext w:val="0"/>
        <w:keepLines w:val="0"/>
        <w:pageBreakBefore w:val="0"/>
        <w:widowControl w:val="0"/>
        <w:kinsoku/>
        <w:wordWrap/>
        <w:overflowPunct/>
        <w:topLinePunct w:val="0"/>
        <w:autoSpaceDE/>
        <w:autoSpaceDN/>
        <w:bidi w:val="0"/>
        <w:adjustRightInd/>
        <w:snapToGrid/>
        <w:spacing w:line="480" w:lineRule="exact"/>
        <w:ind w:firstLine="640"/>
        <w:jc w:val="left"/>
        <w:textAlignment w:val="auto"/>
        <w:rPr>
          <w:rFonts w:hint="default" w:ascii="仿宋_GB2312" w:hAnsi="仿宋" w:eastAsia="仿宋_GB2312" w:cs="Times New Roman"/>
          <w:iCs/>
          <w:sz w:val="32"/>
          <w:szCs w:val="32"/>
          <w:lang w:val="en-US" w:eastAsia="zh-CN" w:bidi="ar-SA"/>
        </w:rPr>
      </w:pPr>
      <w:r>
        <w:rPr>
          <w:rFonts w:hint="eastAsia"/>
          <w:iCs/>
          <w:szCs w:val="32"/>
          <w:lang w:val="zh-CN" w:eastAsia="zh-CN"/>
        </w:rPr>
        <w:t>5.</w:t>
      </w:r>
      <w:r>
        <w:rPr>
          <w:rFonts w:hint="eastAsia" w:ascii="仿宋_GB2312" w:hAnsi="仿宋"/>
          <w:iCs/>
          <w:szCs w:val="32"/>
          <w:lang w:val="zh-CN"/>
        </w:rPr>
        <w:t>奖惩情况：</w:t>
      </w:r>
      <w:r>
        <w:rPr>
          <w:rFonts w:hint="eastAsia" w:ascii="仿宋_GB2312" w:hAnsi="仿宋_GB2312" w:cs="仿宋_GB2312"/>
          <w:bCs/>
          <w:szCs w:val="32"/>
        </w:rPr>
        <w:t>该犯</w:t>
      </w:r>
      <w:r>
        <w:rPr>
          <w:rFonts w:hint="eastAsia" w:ascii="仿宋_GB2312" w:hAnsi="仿宋_GB2312" w:cs="仿宋_GB2312"/>
          <w:bCs/>
          <w:szCs w:val="32"/>
          <w:lang w:val="en-US" w:eastAsia="zh-CN"/>
        </w:rPr>
        <w:t>考核期</w:t>
      </w:r>
      <w:r>
        <w:rPr>
          <w:rFonts w:hint="default" w:ascii="仿宋_GB2312" w:hAnsi="仿宋" w:eastAsia="仿宋_GB2312" w:cs="Times New Roman"/>
          <w:iCs/>
          <w:sz w:val="32"/>
          <w:szCs w:val="32"/>
          <w:lang w:val="en-US" w:eastAsia="zh-CN" w:bidi="ar-SA"/>
        </w:rPr>
        <w:t>202</w:t>
      </w:r>
      <w:r>
        <w:rPr>
          <w:rFonts w:hint="eastAsia" w:ascii="仿宋_GB2312" w:hAnsi="仿宋" w:cs="Times New Roman"/>
          <w:iCs/>
          <w:sz w:val="32"/>
          <w:szCs w:val="32"/>
          <w:lang w:val="en-US" w:eastAsia="zh-CN" w:bidi="ar-SA"/>
        </w:rPr>
        <w:t>3</w:t>
      </w:r>
      <w:r>
        <w:rPr>
          <w:rFonts w:hint="default" w:ascii="仿宋_GB2312" w:hAnsi="仿宋" w:eastAsia="仿宋_GB2312" w:cs="Times New Roman"/>
          <w:iCs/>
          <w:sz w:val="32"/>
          <w:szCs w:val="32"/>
          <w:lang w:val="en-US" w:eastAsia="zh-CN" w:bidi="ar-SA"/>
        </w:rPr>
        <w:t>年</w:t>
      </w:r>
      <w:r>
        <w:rPr>
          <w:rFonts w:hint="eastAsia" w:ascii="仿宋_GB2312" w:hAnsi="仿宋" w:cs="Times New Roman"/>
          <w:iCs/>
          <w:sz w:val="32"/>
          <w:szCs w:val="32"/>
          <w:lang w:val="en-US" w:eastAsia="zh-CN" w:bidi="ar-SA"/>
        </w:rPr>
        <w:t>1</w:t>
      </w:r>
      <w:r>
        <w:rPr>
          <w:rFonts w:hint="default" w:ascii="仿宋_GB2312" w:hAnsi="仿宋" w:eastAsia="仿宋_GB2312" w:cs="Times New Roman"/>
          <w:iCs/>
          <w:sz w:val="32"/>
          <w:szCs w:val="32"/>
          <w:lang w:val="en-US" w:eastAsia="zh-CN" w:bidi="ar-SA"/>
        </w:rPr>
        <w:t>2月2</w:t>
      </w:r>
      <w:r>
        <w:rPr>
          <w:rFonts w:hint="eastAsia" w:ascii="仿宋_GB2312" w:hAnsi="仿宋" w:cs="Times New Roman"/>
          <w:iCs/>
          <w:sz w:val="32"/>
          <w:szCs w:val="32"/>
          <w:lang w:val="en-US" w:eastAsia="zh-CN" w:bidi="ar-SA"/>
        </w:rPr>
        <w:t>6</w:t>
      </w:r>
      <w:r>
        <w:rPr>
          <w:rFonts w:hint="eastAsia" w:ascii="仿宋_GB2312" w:hAnsi="仿宋" w:eastAsia="仿宋_GB2312" w:cs="Times New Roman"/>
          <w:iCs/>
          <w:sz w:val="32"/>
          <w:szCs w:val="32"/>
          <w:lang w:val="en-US" w:eastAsia="zh-CN" w:bidi="ar-SA"/>
        </w:rPr>
        <w:t>日至2025年</w:t>
      </w:r>
      <w:r>
        <w:rPr>
          <w:rFonts w:hint="eastAsia" w:ascii="仿宋_GB2312" w:hAnsi="仿宋" w:cs="Times New Roman"/>
          <w:iCs/>
          <w:sz w:val="32"/>
          <w:szCs w:val="32"/>
          <w:lang w:val="en-US" w:eastAsia="zh-CN" w:bidi="ar-SA"/>
        </w:rPr>
        <w:t>9</w:t>
      </w:r>
      <w:r>
        <w:rPr>
          <w:rFonts w:hint="eastAsia" w:ascii="仿宋_GB2312" w:hAnsi="仿宋" w:eastAsia="仿宋_GB2312" w:cs="Times New Roman"/>
          <w:iCs/>
          <w:sz w:val="32"/>
          <w:szCs w:val="32"/>
          <w:lang w:val="en-US" w:eastAsia="zh-CN" w:bidi="ar-SA"/>
        </w:rPr>
        <w:t>月3</w:t>
      </w:r>
      <w:r>
        <w:rPr>
          <w:rFonts w:hint="eastAsia" w:ascii="仿宋_GB2312" w:hAnsi="仿宋" w:cs="Times New Roman"/>
          <w:iCs/>
          <w:sz w:val="32"/>
          <w:szCs w:val="32"/>
          <w:lang w:val="en-US" w:eastAsia="zh-CN" w:bidi="ar-SA"/>
        </w:rPr>
        <w:t>0</w:t>
      </w:r>
      <w:r>
        <w:rPr>
          <w:rFonts w:hint="eastAsia" w:ascii="仿宋_GB2312" w:hAnsi="仿宋" w:eastAsia="仿宋_GB2312" w:cs="Times New Roman"/>
          <w:iCs/>
          <w:sz w:val="32"/>
          <w:szCs w:val="32"/>
          <w:lang w:val="en-US" w:eastAsia="zh-CN" w:bidi="ar-SA"/>
        </w:rPr>
        <w:t>日</w:t>
      </w:r>
      <w:r>
        <w:rPr>
          <w:rFonts w:hint="eastAsia" w:ascii="仿宋_GB2312" w:hAnsi="仿宋" w:cs="Times New Roman"/>
          <w:iCs/>
          <w:sz w:val="32"/>
          <w:szCs w:val="32"/>
          <w:lang w:val="en-US" w:eastAsia="zh-CN" w:bidi="ar-SA"/>
        </w:rPr>
        <w:t>累计获</w:t>
      </w:r>
      <w:r>
        <w:rPr>
          <w:rFonts w:hint="eastAsia" w:ascii="仿宋_GB2312" w:hAnsi="仿宋" w:eastAsia="仿宋_GB2312" w:cs="Times New Roman"/>
          <w:iCs/>
          <w:sz w:val="32"/>
          <w:szCs w:val="32"/>
          <w:lang w:val="en-US" w:eastAsia="zh-CN" w:bidi="ar-SA"/>
        </w:rPr>
        <w:t>1</w:t>
      </w:r>
      <w:r>
        <w:rPr>
          <w:rFonts w:hint="eastAsia" w:ascii="仿宋_GB2312" w:hAnsi="仿宋" w:cs="Times New Roman"/>
          <w:iCs/>
          <w:sz w:val="32"/>
          <w:szCs w:val="32"/>
          <w:lang w:val="en-US" w:eastAsia="zh-CN" w:bidi="ar-SA"/>
        </w:rPr>
        <w:t>922.5</w:t>
      </w:r>
      <w:r>
        <w:rPr>
          <w:rFonts w:hint="eastAsia" w:ascii="仿宋_GB2312" w:hAnsi="仿宋" w:eastAsia="仿宋_GB2312" w:cs="Times New Roman"/>
          <w:iCs/>
          <w:sz w:val="32"/>
          <w:szCs w:val="32"/>
          <w:lang w:val="en-US" w:eastAsia="zh-CN" w:bidi="ar-SA"/>
        </w:rPr>
        <w:t>分，表扬2次</w:t>
      </w:r>
      <w:r>
        <w:rPr>
          <w:rFonts w:hint="eastAsia" w:ascii="仿宋_GB2312" w:hAnsi="仿宋" w:cs="Times New Roman"/>
          <w:iCs/>
          <w:sz w:val="32"/>
          <w:szCs w:val="32"/>
          <w:lang w:val="en-US" w:eastAsia="zh-CN" w:bidi="ar-SA"/>
        </w:rPr>
        <w:t>，物质奖励1次。考核期内违规1次，扣1分。</w:t>
      </w:r>
    </w:p>
    <w:p>
      <w:pPr>
        <w:keepNext w:val="0"/>
        <w:keepLines w:val="0"/>
        <w:pageBreakBefore w:val="0"/>
        <w:widowControl w:val="0"/>
        <w:kinsoku/>
        <w:wordWrap/>
        <w:overflowPunct/>
        <w:topLinePunct w:val="0"/>
        <w:autoSpaceDE/>
        <w:autoSpaceDN/>
        <w:bidi w:val="0"/>
        <w:adjustRightInd/>
        <w:snapToGrid/>
        <w:spacing w:line="480" w:lineRule="exact"/>
        <w:ind w:firstLine="640"/>
        <w:jc w:val="left"/>
        <w:textAlignment w:val="auto"/>
        <w:rPr>
          <w:rFonts w:hint="eastAsia" w:ascii="仿宋_GB2312" w:hAnsi="仿宋" w:cs="Times New Roman"/>
          <w:iCs/>
          <w:sz w:val="32"/>
          <w:szCs w:val="32"/>
          <w:lang w:val="en-US" w:eastAsia="zh-CN" w:bidi="ar-SA"/>
        </w:rPr>
      </w:pPr>
      <w:r>
        <w:rPr>
          <w:rFonts w:hint="eastAsia" w:ascii="Times New Roman" w:hAnsi="Times New Roman" w:eastAsia="仿宋_GB2312" w:cs="Times New Roman"/>
          <w:iCs/>
          <w:sz w:val="32"/>
          <w:szCs w:val="32"/>
          <w:lang w:val="en-US" w:eastAsia="zh-CN" w:bidi="ar-SA"/>
        </w:rPr>
        <w:t>6.</w:t>
      </w:r>
      <w:r>
        <w:rPr>
          <w:rFonts w:hint="eastAsia" w:ascii="仿宋_GB2312" w:hAnsi="仿宋" w:eastAsia="仿宋_GB2312" w:cs="Times New Roman"/>
          <w:iCs/>
          <w:sz w:val="32"/>
          <w:szCs w:val="32"/>
          <w:lang w:val="en-US" w:eastAsia="zh-CN" w:bidi="ar-SA"/>
        </w:rPr>
        <w:t>原判财产性判项：罚金人民币40000元。该犯已履行人民币40000元，已全部履行完毕；其中本考核期缴纳罚金人民币40000元</w:t>
      </w:r>
      <w:r>
        <w:rPr>
          <w:rFonts w:hint="eastAsia" w:ascii="仿宋_GB2312" w:hAnsi="仿宋" w:cs="Times New Roman"/>
          <w:iCs/>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480" w:lineRule="exact"/>
        <w:ind w:firstLine="640"/>
        <w:jc w:val="left"/>
        <w:textAlignment w:val="auto"/>
        <w:rPr>
          <w:rFonts w:hint="eastAsia" w:ascii="仿宋_GB2312" w:hAnsi="仿宋" w:cs="Times New Roman"/>
          <w:iCs/>
          <w:sz w:val="32"/>
          <w:szCs w:val="32"/>
          <w:lang w:val="en-US" w:eastAsia="zh-CN" w:bidi="ar-SA"/>
        </w:rPr>
      </w:pPr>
      <w:r>
        <w:rPr>
          <w:rFonts w:hint="eastAsia" w:ascii="仿宋_GB2312" w:hAnsi="仿宋_GB2312" w:cs="仿宋_GB2312"/>
          <w:sz w:val="32"/>
          <w:szCs w:val="32"/>
          <w:lang w:val="en-US" w:eastAsia="zh-CN" w:bidi="ar-SA"/>
        </w:rPr>
        <w:t>三、</w:t>
      </w:r>
      <w:r>
        <w:rPr>
          <w:rFonts w:hint="eastAsia" w:ascii="仿宋_GB2312" w:hAnsi="仿宋" w:cs="Times New Roman"/>
          <w:iCs/>
          <w:sz w:val="32"/>
          <w:szCs w:val="32"/>
          <w:lang w:val="en-US" w:eastAsia="zh-CN" w:bidi="ar-SA"/>
        </w:rPr>
        <w:t>帮教情况：</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firstLineChars="200"/>
        <w:jc w:val="left"/>
        <w:textAlignment w:val="auto"/>
        <w:rPr>
          <w:rFonts w:hint="eastAsia" w:ascii="仿宋_GB2312" w:hAnsi="仿宋" w:cs="Times New Roman"/>
          <w:iCs/>
          <w:sz w:val="32"/>
          <w:szCs w:val="32"/>
          <w:lang w:val="en-US" w:eastAsia="zh-CN" w:bidi="ar-SA"/>
        </w:rPr>
      </w:pPr>
      <w:r>
        <w:rPr>
          <w:rFonts w:hint="eastAsia" w:ascii="Times New Roman" w:hAnsi="Times New Roman" w:eastAsia="仿宋_GB2312" w:cs="Times New Roman"/>
          <w:iCs/>
          <w:sz w:val="32"/>
          <w:szCs w:val="32"/>
          <w:lang w:val="en-US" w:eastAsia="zh-CN" w:bidi="ar-SA"/>
        </w:rPr>
        <w:t>1.</w:t>
      </w:r>
      <w:r>
        <w:rPr>
          <w:rFonts w:hint="eastAsia" w:ascii="仿宋_GB2312" w:hAnsi="仿宋" w:cs="Times New Roman"/>
          <w:iCs/>
          <w:sz w:val="32"/>
          <w:szCs w:val="32"/>
          <w:lang w:val="en-US" w:eastAsia="zh-CN" w:bidi="ar-SA"/>
        </w:rPr>
        <w:t>家庭主要成员及经济收入情况：</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jc w:val="left"/>
        <w:textAlignment w:val="auto"/>
        <w:rPr>
          <w:rFonts w:hint="default" w:ascii="仿宋_GB2312" w:hAnsi="仿宋" w:cs="Times New Roman"/>
          <w:iCs/>
          <w:sz w:val="32"/>
          <w:szCs w:val="32"/>
          <w:lang w:val="en-US" w:eastAsia="zh-CN" w:bidi="ar-SA"/>
        </w:rPr>
      </w:pPr>
      <w:r>
        <w:rPr>
          <w:rFonts w:hint="eastAsia" w:ascii="仿宋_GB2312" w:hAnsi="仿宋" w:cs="Times New Roman"/>
          <w:iCs/>
          <w:sz w:val="32"/>
          <w:szCs w:val="32"/>
          <w:lang w:val="en-US" w:eastAsia="zh-CN" w:bidi="ar-SA"/>
        </w:rPr>
        <w:t>母亲：林某良，1971年3月12日出生，系福安市溪潭镇某居民委员会党支部书记及福安市龙丰驾驶技术培训有限公司出纳，月收入人民币11600元。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jc w:val="left"/>
        <w:textAlignment w:val="auto"/>
        <w:rPr>
          <w:rFonts w:hint="eastAsia" w:ascii="仿宋_GB2312" w:hAnsi="仿宋" w:cs="Times New Roman"/>
          <w:iCs/>
          <w:sz w:val="32"/>
          <w:szCs w:val="32"/>
          <w:lang w:val="en-US" w:eastAsia="zh-CN" w:bidi="ar-SA"/>
        </w:rPr>
      </w:pPr>
      <w:r>
        <w:rPr>
          <w:rFonts w:hint="eastAsia" w:ascii="仿宋_GB2312" w:hAnsi="仿宋" w:cs="Times New Roman"/>
          <w:iCs/>
          <w:sz w:val="32"/>
          <w:szCs w:val="32"/>
          <w:lang w:val="en-US" w:eastAsia="zh-CN" w:bidi="ar-SA"/>
        </w:rPr>
        <w:t>父亲：吴某平，1970年4月6日出生，系福安市安达汽车驾驶培训有限公司经理，月收入人民币10000元。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jc w:val="left"/>
        <w:textAlignment w:val="auto"/>
        <w:rPr>
          <w:rFonts w:hint="eastAsia" w:ascii="仿宋_GB2312" w:hAnsi="仿宋" w:cs="Times New Roman"/>
          <w:iCs/>
          <w:sz w:val="32"/>
          <w:szCs w:val="32"/>
          <w:lang w:val="en-US" w:eastAsia="zh-CN" w:bidi="ar-SA"/>
        </w:rPr>
      </w:pPr>
      <w:r>
        <w:rPr>
          <w:rFonts w:hint="eastAsia" w:ascii="仿宋_GB2312" w:hAnsi="仿宋" w:cs="Times New Roman"/>
          <w:iCs/>
          <w:sz w:val="32"/>
          <w:szCs w:val="32"/>
          <w:lang w:val="en-US" w:eastAsia="zh-CN" w:bidi="ar-SA"/>
        </w:rPr>
        <w:t>妻子：郑某嘉，1995年6月18日出生，系福安市安达汽车驾驶培训有限公司出纳，月收入人民币7000元</w:t>
      </w:r>
      <w:r>
        <w:rPr>
          <w:rFonts w:hint="eastAsia" w:ascii="仿宋_GB2312" w:hAnsi="仿宋" w:cs="Times New Roman"/>
          <w:iCs/>
          <w:color w:val="0000FF"/>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40"/>
        <w:jc w:val="left"/>
        <w:textAlignment w:val="auto"/>
        <w:rPr>
          <w:rFonts w:hint="default" w:ascii="仿宋_GB2312" w:hAnsi="仿宋" w:cs="Times New Roman"/>
          <w:iCs/>
          <w:sz w:val="32"/>
          <w:szCs w:val="32"/>
          <w:lang w:val="en-US" w:eastAsia="zh-CN" w:bidi="ar-SA"/>
        </w:rPr>
      </w:pPr>
      <w:r>
        <w:rPr>
          <w:rFonts w:hint="eastAsia" w:ascii="Times New Roman" w:hAnsi="Times New Roman" w:eastAsia="仿宋_GB2312" w:cs="Times New Roman"/>
          <w:iCs/>
          <w:sz w:val="32"/>
          <w:szCs w:val="32"/>
          <w:lang w:val="en-US" w:eastAsia="zh-CN" w:bidi="ar-SA"/>
        </w:rPr>
        <w:t>2.</w:t>
      </w:r>
      <w:r>
        <w:rPr>
          <w:rFonts w:hint="eastAsia" w:ascii="仿宋_GB2312" w:hAnsi="Times New Roman" w:cs="Times New Roman"/>
          <w:kern w:val="2"/>
          <w:sz w:val="32"/>
          <w:szCs w:val="24"/>
          <w:lang w:val="en-US" w:eastAsia="zh-CN"/>
        </w:rPr>
        <w:t>接收单位情况：</w:t>
      </w:r>
      <w:r>
        <w:rPr>
          <w:rFonts w:hint="eastAsia" w:ascii="仿宋_GB2312" w:hAnsi="仿宋" w:cs="Times New Roman"/>
          <w:iCs/>
          <w:sz w:val="32"/>
          <w:szCs w:val="32"/>
          <w:lang w:val="en-US" w:eastAsia="zh-CN" w:bidi="ar-SA"/>
        </w:rPr>
        <w:t>福安市安达汽车驾驶培训有限公司</w:t>
      </w:r>
      <w:r>
        <w:rPr>
          <w:rFonts w:hint="eastAsia" w:ascii="仿宋_GB2312" w:hAnsi="Times New Roman" w:cs="Times New Roman"/>
          <w:kern w:val="2"/>
          <w:sz w:val="32"/>
          <w:szCs w:val="24"/>
          <w:lang w:val="en-US" w:eastAsia="zh-CN"/>
        </w:rPr>
        <w:t>同意接收罪犯</w:t>
      </w:r>
      <w:r>
        <w:rPr>
          <w:rFonts w:hint="eastAsia" w:ascii="仿宋_GB2312" w:cs="Times New Roman"/>
          <w:kern w:val="2"/>
          <w:sz w:val="32"/>
          <w:szCs w:val="24"/>
          <w:lang w:val="en-US" w:eastAsia="zh-CN"/>
        </w:rPr>
        <w:t>吴政桐</w:t>
      </w:r>
      <w:r>
        <w:rPr>
          <w:rFonts w:hint="eastAsia" w:ascii="仿宋_GB2312" w:hAnsi="Times New Roman" w:cs="Times New Roman"/>
          <w:kern w:val="2"/>
          <w:sz w:val="32"/>
          <w:szCs w:val="24"/>
          <w:lang w:val="en-US" w:eastAsia="zh-CN"/>
        </w:rPr>
        <w:t>并为其提供</w:t>
      </w:r>
      <w:r>
        <w:rPr>
          <w:rFonts w:hint="eastAsia" w:ascii="仿宋_GB2312" w:cs="Times New Roman"/>
          <w:kern w:val="2"/>
          <w:sz w:val="32"/>
          <w:szCs w:val="24"/>
          <w:lang w:val="en-US" w:eastAsia="zh-CN"/>
        </w:rPr>
        <w:t>教练员</w:t>
      </w:r>
      <w:r>
        <w:rPr>
          <w:rFonts w:hint="eastAsia" w:ascii="仿宋_GB2312" w:hAnsi="Times New Roman" w:cs="Times New Roman"/>
          <w:kern w:val="2"/>
          <w:sz w:val="32"/>
          <w:szCs w:val="24"/>
          <w:lang w:val="en-US" w:eastAsia="zh-CN"/>
        </w:rPr>
        <w:t>工作岗位。</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640" w:firstLineChars="200"/>
        <w:jc w:val="left"/>
        <w:textAlignment w:val="auto"/>
        <w:rPr>
          <w:rFonts w:hint="eastAsia" w:ascii="仿宋_GB2312" w:hAnsi="仿宋" w:cs="Times New Roman"/>
          <w:iCs/>
          <w:sz w:val="32"/>
          <w:szCs w:val="32"/>
          <w:lang w:val="en-US" w:eastAsia="zh-CN" w:bidi="ar-SA"/>
        </w:rPr>
      </w:pPr>
      <w:r>
        <w:rPr>
          <w:rFonts w:hint="eastAsia" w:ascii="Times New Roman" w:hAnsi="Times New Roman" w:eastAsia="仿宋_GB2312" w:cs="Times New Roman"/>
          <w:iCs/>
          <w:sz w:val="32"/>
          <w:szCs w:val="32"/>
          <w:lang w:val="en-US" w:eastAsia="zh-CN" w:bidi="ar-SA"/>
        </w:rPr>
        <w:t>3.</w:t>
      </w:r>
      <w:r>
        <w:rPr>
          <w:rFonts w:hint="eastAsia" w:ascii="仿宋_GB2312" w:hAnsi="仿宋" w:cs="Times New Roman"/>
          <w:iCs/>
          <w:sz w:val="32"/>
          <w:szCs w:val="32"/>
          <w:lang w:val="en-US" w:eastAsia="zh-CN" w:bidi="ar-SA"/>
        </w:rPr>
        <w:t>社会调查评估情况：福安市社区矫正管理局出具调查评估意见书：评估意见为适用社区矫正。</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640" w:firstLineChars="200"/>
        <w:jc w:val="left"/>
        <w:textAlignment w:val="auto"/>
        <w:rPr>
          <w:rFonts w:hint="default" w:ascii="仿宋_GB2312" w:hAnsi="仿宋" w:cs="Times New Roman"/>
          <w:iCs/>
          <w:sz w:val="32"/>
          <w:szCs w:val="32"/>
          <w:lang w:val="en-US" w:eastAsia="zh-CN" w:bidi="ar-SA"/>
        </w:rPr>
      </w:pPr>
      <w:r>
        <w:rPr>
          <w:rFonts w:hint="eastAsia" w:ascii="Times New Roman" w:hAnsi="Times New Roman" w:eastAsia="仿宋_GB2312" w:cs="Times New Roman"/>
          <w:iCs/>
          <w:sz w:val="32"/>
          <w:szCs w:val="32"/>
          <w:lang w:val="en-US" w:eastAsia="zh-CN" w:bidi="ar-SA"/>
        </w:rPr>
        <w:t>4.</w:t>
      </w:r>
      <w:r>
        <w:rPr>
          <w:rFonts w:hint="eastAsia" w:ascii="仿宋_GB2312" w:hAnsi="仿宋" w:cs="Times New Roman"/>
          <w:iCs/>
          <w:sz w:val="32"/>
          <w:szCs w:val="32"/>
          <w:lang w:val="en-US" w:eastAsia="zh-CN" w:bidi="ar-SA"/>
        </w:rPr>
        <w:t>亲属帮教协议情况：罪犯吴政桐母亲与我所签订了假释帮教协议书：表示愿意作为罪犯吴政桐的担保人，保证给予罪犯吴政桐在假释期间提供思想帮教和经济支持，并监督其遵守相关规定；同时，其妻子</w:t>
      </w:r>
      <w:bookmarkStart w:id="2" w:name="_GoBack"/>
      <w:bookmarkEnd w:id="2"/>
      <w:r>
        <w:rPr>
          <w:rFonts w:hint="eastAsia" w:ascii="仿宋_GB2312" w:hAnsi="仿宋" w:cs="Times New Roman"/>
          <w:iCs/>
          <w:sz w:val="32"/>
          <w:szCs w:val="32"/>
          <w:lang w:val="en-US" w:eastAsia="zh-CN" w:bidi="ar-SA"/>
        </w:rPr>
        <w:t>承诺在经济与生活上予以支持。</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left"/>
        <w:textAlignment w:val="auto"/>
        <w:rPr>
          <w:szCs w:val="32"/>
        </w:rPr>
      </w:pPr>
      <w:r>
        <w:rPr>
          <w:rFonts w:hint="eastAsia" w:ascii="仿宋_GB2312"/>
          <w:szCs w:val="32"/>
        </w:rPr>
        <w:t>本案于</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24</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30</w:t>
      </w:r>
      <w:r>
        <w:rPr>
          <w:rFonts w:hint="eastAsia" w:ascii="仿宋_GB2312"/>
          <w:szCs w:val="32"/>
        </w:rPr>
        <w:t>日在狱内公示未收到不同意见。</w:t>
      </w:r>
    </w:p>
    <w:p>
      <w:pPr>
        <w:pStyle w:val="13"/>
        <w:keepNext w:val="0"/>
        <w:keepLines w:val="0"/>
        <w:pageBreakBefore w:val="0"/>
        <w:widowControl w:val="0"/>
        <w:kinsoku/>
        <w:wordWrap/>
        <w:overflowPunct/>
        <w:topLinePunct w:val="0"/>
        <w:autoSpaceDE/>
        <w:autoSpaceDN/>
        <w:bidi w:val="0"/>
        <w:adjustRightInd/>
        <w:snapToGrid/>
        <w:spacing w:line="480" w:lineRule="exact"/>
        <w:ind w:right="-48" w:firstLine="640"/>
        <w:jc w:val="left"/>
        <w:textAlignment w:val="auto"/>
        <w:rPr>
          <w:rFonts w:hint="eastAsia"/>
          <w:szCs w:val="32"/>
          <w:lang w:eastAsia="zh-CN"/>
        </w:rPr>
      </w:pPr>
      <w:r>
        <w:rPr>
          <w:rFonts w:hint="eastAsia"/>
          <w:szCs w:val="32"/>
          <w:lang w:eastAsia="zh-CN"/>
        </w:rPr>
        <w:t>综上所述，罪犯</w:t>
      </w:r>
      <w:r>
        <w:rPr>
          <w:rFonts w:hint="eastAsia" w:ascii="仿宋_GB2312" w:hAnsi="仿宋" w:cs="Times New Roman"/>
          <w:iCs/>
          <w:sz w:val="32"/>
          <w:szCs w:val="32"/>
          <w:lang w:val="en-US" w:eastAsia="zh-CN" w:bidi="ar-SA"/>
        </w:rPr>
        <w:t>吴政桐</w:t>
      </w:r>
      <w:r>
        <w:rPr>
          <w:rFonts w:hint="eastAsia"/>
          <w:szCs w:val="32"/>
          <w:lang w:eastAsia="zh-CN"/>
        </w:rPr>
        <w:t>人身危险性较低，实际执行刑期符合法律规定，在服刑期间虽</w:t>
      </w:r>
      <w:r>
        <w:rPr>
          <w:rFonts w:hint="eastAsia" w:ascii="仿宋_GB2312" w:hAnsi="仿宋_GB2312" w:eastAsia="仿宋_GB2312" w:cs="仿宋_GB2312"/>
          <w:sz w:val="32"/>
          <w:szCs w:val="32"/>
          <w:lang w:val="zh-CN" w:eastAsia="zh-CN" w:bidi="ar-SA"/>
        </w:rPr>
        <w:t>存在违规行为，但经民警教育引导后能遵守法律法规及监规纪律、接受教育改造</w:t>
      </w:r>
      <w:r>
        <w:rPr>
          <w:rFonts w:hint="eastAsia"/>
          <w:szCs w:val="32"/>
          <w:lang w:eastAsia="zh-CN"/>
        </w:rPr>
        <w:t>，财产性判项已履行完毕，确有悔改表现，且假释后有一定生活来源和社区监管条件。结合现有证据，该犯符合《中华人民共和国刑法》第八十一条第一款关于“没有再犯罪危险”的认定标准，没有再犯罪的危险，符合假释条件。依照《中华人民共和国刑法》第八十一条第一款、第三款、《中华人民共和国刑事诉讼法》第二百七十三条第二款和《中华人民共和国监狱法》第三十二条、最高法《关于办理减刑、假释案件具体应用法律的规定》第二十二条、第二十三条第一款及两高两部《关于依法推进假释制度适用的指导意见》（司发通</w:t>
      </w:r>
      <w:r>
        <w:rPr>
          <w:rFonts w:hint="eastAsia" w:ascii="仿宋_GB2312" w:hAnsi="仿宋_GB2312" w:eastAsia="仿宋_GB2312" w:cs="仿宋_GB2312"/>
          <w:szCs w:val="32"/>
          <w:lang w:eastAsia="zh-CN"/>
        </w:rPr>
        <w:t>[</w:t>
      </w:r>
      <w:r>
        <w:rPr>
          <w:rFonts w:hint="eastAsia" w:ascii="仿宋_GB2312" w:hAnsi="仿宋_GB2312" w:cs="仿宋_GB2312"/>
          <w:szCs w:val="32"/>
          <w:lang w:val="en-US" w:eastAsia="zh-CN"/>
        </w:rPr>
        <w:t>2023</w:t>
      </w:r>
      <w:r>
        <w:rPr>
          <w:rFonts w:hint="eastAsia" w:ascii="仿宋_GB2312" w:hAnsi="仿宋_GB2312" w:eastAsia="仿宋_GB2312" w:cs="仿宋_GB2312"/>
          <w:szCs w:val="32"/>
          <w:lang w:eastAsia="zh-CN"/>
        </w:rPr>
        <w:t>]</w:t>
      </w:r>
      <w:r>
        <w:rPr>
          <w:rFonts w:hint="eastAsia" w:ascii="仿宋_GB2312" w:hAnsi="仿宋_GB2312" w:cs="仿宋_GB2312"/>
          <w:szCs w:val="32"/>
          <w:lang w:val="en-US" w:eastAsia="zh-CN"/>
        </w:rPr>
        <w:t>14号</w:t>
      </w:r>
      <w:r>
        <w:rPr>
          <w:rFonts w:hint="eastAsia"/>
          <w:szCs w:val="32"/>
          <w:lang w:eastAsia="zh-CN"/>
        </w:rPr>
        <w:t>）第三点第（一）项的规定，建议对罪犯</w:t>
      </w:r>
      <w:r>
        <w:rPr>
          <w:rFonts w:hint="eastAsia" w:ascii="仿宋_GB2312" w:hAnsi="仿宋" w:cs="Times New Roman"/>
          <w:iCs/>
          <w:sz w:val="32"/>
          <w:szCs w:val="32"/>
          <w:lang w:val="en-US" w:eastAsia="zh-CN" w:bidi="ar-SA"/>
        </w:rPr>
        <w:t>吴政桐</w:t>
      </w:r>
      <w:r>
        <w:rPr>
          <w:rFonts w:hint="eastAsia"/>
          <w:szCs w:val="32"/>
          <w:lang w:eastAsia="zh-CN"/>
        </w:rPr>
        <w:t>予以假释。特提请你院审理裁定。</w:t>
      </w:r>
    </w:p>
    <w:p>
      <w:pPr>
        <w:pStyle w:val="13"/>
        <w:keepNext w:val="0"/>
        <w:keepLines w:val="0"/>
        <w:pageBreakBefore w:val="0"/>
        <w:widowControl w:val="0"/>
        <w:kinsoku/>
        <w:wordWrap/>
        <w:overflowPunct/>
        <w:topLinePunct w:val="0"/>
        <w:autoSpaceDE/>
        <w:autoSpaceDN/>
        <w:bidi w:val="0"/>
        <w:adjustRightInd/>
        <w:snapToGrid/>
        <w:spacing w:line="480" w:lineRule="exact"/>
        <w:ind w:right="-48" w:firstLine="640"/>
        <w:jc w:val="left"/>
        <w:textAlignment w:val="auto"/>
        <w:rPr>
          <w:szCs w:val="32"/>
        </w:rPr>
      </w:pPr>
      <w:r>
        <w:rPr>
          <w:rFonts w:hint="eastAsia"/>
          <w:szCs w:val="32"/>
        </w:rPr>
        <w:t>此致</w:t>
      </w:r>
    </w:p>
    <w:p>
      <w:pPr>
        <w:pStyle w:val="184"/>
        <w:keepNext w:val="0"/>
        <w:keepLines w:val="0"/>
        <w:pageBreakBefore w:val="0"/>
        <w:widowControl w:val="0"/>
        <w:kinsoku/>
        <w:wordWrap/>
        <w:overflowPunct/>
        <w:topLinePunct w:val="0"/>
        <w:autoSpaceDE/>
        <w:autoSpaceDN/>
        <w:bidi w:val="0"/>
        <w:adjustRightInd/>
        <w:snapToGrid/>
        <w:spacing w:line="480" w:lineRule="exact"/>
        <w:ind w:right="-48" w:firstLine="0"/>
        <w:jc w:val="left"/>
        <w:textAlignment w:val="auto"/>
        <w:rPr>
          <w:szCs w:val="32"/>
        </w:rPr>
      </w:pPr>
      <w:r>
        <w:rPr>
          <w:rFonts w:hint="eastAsia"/>
          <w:szCs w:val="32"/>
        </w:rPr>
        <w:t>福建省</w:t>
      </w:r>
      <w:r>
        <w:rPr>
          <w:rFonts w:hint="eastAsia"/>
          <w:szCs w:val="32"/>
          <w:lang w:val="en-US" w:eastAsia="zh-CN"/>
        </w:rPr>
        <w:t>福州</w:t>
      </w:r>
      <w:r>
        <w:rPr>
          <w:rFonts w:hint="eastAsia"/>
          <w:szCs w:val="32"/>
        </w:rPr>
        <w:t>市中级人民法院</w:t>
      </w:r>
    </w:p>
    <w:p>
      <w:pPr>
        <w:pStyle w:val="184"/>
        <w:keepNext w:val="0"/>
        <w:keepLines w:val="0"/>
        <w:pageBreakBefore w:val="0"/>
        <w:widowControl w:val="0"/>
        <w:kinsoku/>
        <w:wordWrap/>
        <w:overflowPunct/>
        <w:topLinePunct w:val="0"/>
        <w:autoSpaceDE/>
        <w:autoSpaceDN/>
        <w:bidi w:val="0"/>
        <w:adjustRightInd/>
        <w:snapToGrid/>
        <w:spacing w:line="480" w:lineRule="exact"/>
        <w:ind w:left="640" w:firstLine="0"/>
        <w:jc w:val="left"/>
        <w:textAlignment w:val="auto"/>
        <w:rPr>
          <w:rFonts w:cs="仿宋_GB2312"/>
          <w:szCs w:val="32"/>
        </w:rPr>
      </w:pPr>
    </w:p>
    <w:p>
      <w:pPr>
        <w:pStyle w:val="184"/>
        <w:keepNext w:val="0"/>
        <w:keepLines w:val="0"/>
        <w:pageBreakBefore w:val="0"/>
        <w:widowControl w:val="0"/>
        <w:kinsoku/>
        <w:wordWrap/>
        <w:overflowPunct/>
        <w:topLinePunct w:val="0"/>
        <w:autoSpaceDE/>
        <w:autoSpaceDN/>
        <w:bidi w:val="0"/>
        <w:adjustRightInd/>
        <w:snapToGrid/>
        <w:spacing w:line="480" w:lineRule="exact"/>
        <w:ind w:left="640" w:firstLine="0"/>
        <w:jc w:val="left"/>
        <w:textAlignment w:val="auto"/>
        <w:rPr>
          <w:rFonts w:cs="仿宋_GB2312"/>
          <w:szCs w:val="32"/>
        </w:rPr>
      </w:pPr>
      <w:r>
        <w:rPr>
          <w:rFonts w:hint="eastAsia" w:cs="仿宋_GB2312"/>
          <w:szCs w:val="32"/>
        </w:rPr>
        <w:t>附件：⒈罪犯</w:t>
      </w:r>
      <w:r>
        <w:rPr>
          <w:rFonts w:hint="eastAsia" w:cs="仿宋_GB2312"/>
          <w:szCs w:val="32"/>
          <w:lang w:val="en-US" w:eastAsia="zh-CN"/>
        </w:rPr>
        <w:t>吴政桐</w:t>
      </w:r>
      <w:r>
        <w:rPr>
          <w:rFonts w:hint="eastAsia" w:cs="仿宋_GB2312"/>
          <w:szCs w:val="32"/>
        </w:rPr>
        <w:t>卷宗</w:t>
      </w:r>
      <w:r>
        <w:rPr>
          <w:rFonts w:hint="eastAsia" w:ascii="Times New Roman" w:hAnsi="Times New Roman" w:cs="仿宋_GB2312"/>
          <w:szCs w:val="32"/>
        </w:rPr>
        <w:t>贰</w:t>
      </w:r>
      <w:r>
        <w:rPr>
          <w:rFonts w:hint="eastAsia" w:cs="仿宋_GB2312"/>
          <w:szCs w:val="32"/>
        </w:rPr>
        <w:t>册</w:t>
      </w:r>
    </w:p>
    <w:p>
      <w:pPr>
        <w:pStyle w:val="184"/>
        <w:keepNext w:val="0"/>
        <w:keepLines w:val="0"/>
        <w:pageBreakBefore w:val="0"/>
        <w:widowControl w:val="0"/>
        <w:kinsoku/>
        <w:wordWrap/>
        <w:overflowPunct/>
        <w:topLinePunct w:val="0"/>
        <w:autoSpaceDE/>
        <w:autoSpaceDN/>
        <w:bidi w:val="0"/>
        <w:adjustRightInd/>
        <w:snapToGrid/>
        <w:spacing w:line="480" w:lineRule="exact"/>
        <w:ind w:left="640" w:right="-48" w:firstLine="960"/>
        <w:jc w:val="left"/>
        <w:textAlignment w:val="auto"/>
        <w:rPr>
          <w:rFonts w:cs="仿宋_GB2312"/>
          <w:szCs w:val="32"/>
        </w:rPr>
      </w:pPr>
      <w:r>
        <w:rPr>
          <w:rFonts w:hint="eastAsia" w:cs="仿宋_GB2312"/>
          <w:szCs w:val="32"/>
        </w:rPr>
        <w:t>⒉</w:t>
      </w:r>
      <w:r>
        <w:rPr>
          <w:rFonts w:hint="eastAsia" w:cs="仿宋_GB2312"/>
          <w:szCs w:val="32"/>
          <w:lang w:val="en-US" w:eastAsia="zh-CN"/>
        </w:rPr>
        <w:t>假释</w:t>
      </w:r>
      <w:r>
        <w:rPr>
          <w:rFonts w:hint="eastAsia" w:cs="仿宋_GB2312"/>
          <w:szCs w:val="32"/>
        </w:rPr>
        <w:t>建议书</w:t>
      </w:r>
      <w:r>
        <w:rPr>
          <w:rFonts w:hint="eastAsia" w:ascii="仿宋_GB2312" w:hAnsi="仿宋_GB2312" w:cs="仿宋_GB2312"/>
          <w:szCs w:val="32"/>
          <w:lang w:val="en-US" w:eastAsia="zh-CN"/>
        </w:rPr>
        <w:t>肆</w:t>
      </w:r>
      <w:r>
        <w:rPr>
          <w:rFonts w:hint="eastAsia" w:cs="仿宋_GB2312"/>
          <w:szCs w:val="32"/>
        </w:rPr>
        <w:t>份</w:t>
      </w:r>
    </w:p>
    <w:p>
      <w:pPr>
        <w:pStyle w:val="13"/>
        <w:keepNext w:val="0"/>
        <w:keepLines w:val="0"/>
        <w:pageBreakBefore w:val="0"/>
        <w:widowControl w:val="0"/>
        <w:kinsoku/>
        <w:wordWrap/>
        <w:overflowPunct/>
        <w:topLinePunct w:val="0"/>
        <w:autoSpaceDE/>
        <w:autoSpaceDN/>
        <w:bidi w:val="0"/>
        <w:adjustRightInd/>
        <w:snapToGrid/>
        <w:spacing w:line="480" w:lineRule="exact"/>
        <w:ind w:left="640" w:right="-48" w:rightChars="-15"/>
        <w:jc w:val="left"/>
        <w:textAlignment w:val="auto"/>
        <w:rPr>
          <w:szCs w:val="32"/>
        </w:rPr>
      </w:pPr>
    </w:p>
    <w:p>
      <w:pPr>
        <w:pStyle w:val="13"/>
        <w:keepNext w:val="0"/>
        <w:keepLines w:val="0"/>
        <w:pageBreakBefore w:val="0"/>
        <w:widowControl w:val="0"/>
        <w:kinsoku/>
        <w:wordWrap/>
        <w:overflowPunct/>
        <w:topLinePunct w:val="0"/>
        <w:autoSpaceDE/>
        <w:autoSpaceDN/>
        <w:bidi w:val="0"/>
        <w:adjustRightInd/>
        <w:snapToGrid/>
        <w:spacing w:line="480" w:lineRule="exact"/>
        <w:ind w:right="1280" w:rightChars="400" w:firstLine="4480" w:firstLineChars="1400"/>
        <w:jc w:val="left"/>
        <w:textAlignment w:val="auto"/>
        <w:rPr>
          <w:szCs w:val="32"/>
        </w:rPr>
      </w:pPr>
      <w:r>
        <w:rPr>
          <w:rFonts w:hint="eastAsia"/>
          <w:szCs w:val="32"/>
        </w:rPr>
        <w:t>福建省未成年犯管教所</w:t>
      </w:r>
    </w:p>
    <w:p>
      <w:pPr>
        <w:pStyle w:val="13"/>
        <w:keepNext w:val="0"/>
        <w:keepLines w:val="0"/>
        <w:pageBreakBefore w:val="0"/>
        <w:widowControl w:val="0"/>
        <w:kinsoku/>
        <w:wordWrap/>
        <w:overflowPunct/>
        <w:topLinePunct w:val="0"/>
        <w:autoSpaceDE/>
        <w:autoSpaceDN/>
        <w:bidi w:val="0"/>
        <w:adjustRightInd/>
        <w:snapToGrid/>
        <w:spacing w:line="480" w:lineRule="exact"/>
        <w:ind w:right="1280" w:rightChars="400"/>
        <w:jc w:val="left"/>
        <w:textAlignment w:val="auto"/>
      </w:pPr>
      <w:r>
        <w:rPr>
          <w:rFonts w:hint="eastAsia"/>
          <w:szCs w:val="32"/>
        </w:rPr>
        <w:t xml:space="preserve">                        </w:t>
      </w:r>
      <w:r>
        <w:rPr>
          <w:rFonts w:hint="eastAsia"/>
          <w:szCs w:val="32"/>
          <w:lang w:val="en-US" w:eastAsia="zh-CN"/>
        </w:rPr>
        <w:t xml:space="preserve">       2026</w:t>
      </w:r>
      <w:r>
        <w:rPr>
          <w:rFonts w:hint="eastAsia"/>
          <w:szCs w:val="32"/>
        </w:rPr>
        <w:t>年</w:t>
      </w:r>
      <w:r>
        <w:rPr>
          <w:rFonts w:hint="eastAsia"/>
          <w:szCs w:val="32"/>
          <w:lang w:val="en-US" w:eastAsia="zh-CN"/>
        </w:rPr>
        <w:t>1</w:t>
      </w:r>
      <w:r>
        <w:rPr>
          <w:rFonts w:hint="eastAsia"/>
          <w:szCs w:val="32"/>
        </w:rPr>
        <w:t>月</w:t>
      </w:r>
      <w:r>
        <w:rPr>
          <w:rFonts w:hint="eastAsia"/>
          <w:szCs w:val="32"/>
          <w:lang w:val="en-US" w:eastAsia="zh-CN"/>
        </w:rPr>
        <w:t>8</w:t>
      </w:r>
      <w:r>
        <w:rPr>
          <w:rFonts w:hint="eastAsia"/>
          <w:szCs w:val="32"/>
        </w:rPr>
        <w:t>日</w:t>
      </w:r>
    </w:p>
    <w:sectPr>
      <w:pgSz w:w="11905" w:h="16838"/>
      <w:pgMar w:top="1871" w:right="1304" w:bottom="1871" w:left="1587" w:header="851" w:footer="992"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chineseCounting"/>
      <w:suff w:val="nothing"/>
      <w:lvlText w:val="%1、"/>
      <w:lvlJc w:val="left"/>
      <w:rPr>
        <w:rFonts w:hint="eastAsia"/>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282E3D"/>
    <w:rsid w:val="1CEB0181"/>
    <w:rsid w:val="1D9D06E3"/>
    <w:rsid w:val="226072AC"/>
    <w:rsid w:val="2B8D670A"/>
    <w:rsid w:val="40173E32"/>
    <w:rsid w:val="4AC50C7A"/>
    <w:rsid w:val="5555077E"/>
    <w:rsid w:val="61F47483"/>
    <w:rsid w:val="632D7C9F"/>
    <w:rsid w:val="6BC52FB8"/>
    <w:rsid w:val="714B6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hint="default" w:ascii="Times New Roman" w:hAnsi="Times New Roman" w:eastAsia="仿宋_GB2312" w:cs="Times New Roman"/>
      <w:sz w:val="32"/>
      <w:szCs w:val="20"/>
      <w:lang w:val="en-US" w:eastAsia="zh-CN" w:bidi="ar-SA"/>
    </w:rPr>
  </w:style>
  <w:style w:type="paragraph" w:styleId="2">
    <w:name w:val="heading 1"/>
    <w:basedOn w:val="1"/>
    <w:next w:val="1"/>
    <w:link w:val="36"/>
    <w:qFormat/>
    <w:uiPriority w:val="9"/>
    <w:pPr>
      <w:keepNext/>
      <w:keepLines/>
      <w:spacing w:before="480" w:after="200"/>
      <w:outlineLvl w:val="0"/>
    </w:pPr>
    <w:rPr>
      <w:rFonts w:ascii="Arial" w:hAnsi="Arial" w:eastAsia="Arial" w:cs="Arial"/>
      <w:sz w:val="40"/>
      <w:szCs w:val="40"/>
    </w:rPr>
  </w:style>
  <w:style w:type="paragraph" w:styleId="3">
    <w:name w:val="heading 2"/>
    <w:basedOn w:val="1"/>
    <w:next w:val="1"/>
    <w:link w:val="37"/>
    <w:unhideWhenUsed/>
    <w:qFormat/>
    <w:uiPriority w:val="9"/>
    <w:pPr>
      <w:keepNext/>
      <w:keepLines/>
      <w:spacing w:before="360" w:after="200"/>
      <w:outlineLvl w:val="1"/>
    </w:pPr>
    <w:rPr>
      <w:rFonts w:ascii="Arial" w:hAnsi="Arial" w:eastAsia="Arial" w:cs="Arial"/>
      <w:sz w:val="34"/>
    </w:rPr>
  </w:style>
  <w:style w:type="paragraph" w:styleId="4">
    <w:name w:val="heading 3"/>
    <w:basedOn w:val="1"/>
    <w:next w:val="1"/>
    <w:link w:val="38"/>
    <w:unhideWhenUsed/>
    <w:qFormat/>
    <w:uiPriority w:val="9"/>
    <w:pPr>
      <w:keepNext/>
      <w:keepLines/>
      <w:spacing w:before="320" w:after="200"/>
      <w:outlineLvl w:val="2"/>
    </w:pPr>
    <w:rPr>
      <w:rFonts w:ascii="Arial" w:hAnsi="Arial" w:eastAsia="Arial" w:cs="Arial"/>
      <w:sz w:val="30"/>
      <w:szCs w:val="30"/>
    </w:rPr>
  </w:style>
  <w:style w:type="paragraph" w:styleId="5">
    <w:name w:val="heading 4"/>
    <w:basedOn w:val="1"/>
    <w:next w:val="1"/>
    <w:link w:val="39"/>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40"/>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1"/>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2"/>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3"/>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4"/>
    <w:unhideWhenUsed/>
    <w:qFormat/>
    <w:uiPriority w:val="9"/>
    <w:pPr>
      <w:keepNext/>
      <w:keepLines/>
      <w:spacing w:before="320" w:after="200"/>
      <w:outlineLvl w:val="8"/>
    </w:pPr>
    <w:rPr>
      <w:rFonts w:ascii="Arial" w:hAnsi="Arial" w:eastAsia="Arial" w:cs="Arial"/>
      <w:i/>
      <w:iCs/>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toc 7"/>
    <w:basedOn w:val="1"/>
    <w:next w:val="1"/>
    <w:unhideWhenUsed/>
    <w:qFormat/>
    <w:uiPriority w:val="39"/>
    <w:pPr>
      <w:spacing w:after="57"/>
      <w:ind w:left="1701" w:right="0" w:firstLine="0"/>
    </w:pPr>
  </w:style>
  <w:style w:type="paragraph" w:styleId="12">
    <w:name w:val="caption"/>
    <w:basedOn w:val="1"/>
    <w:next w:val="1"/>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Salutation"/>
    <w:basedOn w:val="1"/>
    <w:next w:val="1"/>
    <w:link w:val="183"/>
    <w:qFormat/>
    <w:uiPriority w:val="99"/>
  </w:style>
  <w:style w:type="paragraph" w:styleId="14">
    <w:name w:val="toc 5"/>
    <w:basedOn w:val="1"/>
    <w:next w:val="1"/>
    <w:unhideWhenUsed/>
    <w:qFormat/>
    <w:uiPriority w:val="39"/>
    <w:pPr>
      <w:spacing w:after="57"/>
      <w:ind w:left="1134" w:right="0" w:firstLine="0"/>
    </w:pPr>
  </w:style>
  <w:style w:type="paragraph" w:styleId="15">
    <w:name w:val="toc 3"/>
    <w:basedOn w:val="1"/>
    <w:next w:val="1"/>
    <w:unhideWhenUsed/>
    <w:qFormat/>
    <w:uiPriority w:val="39"/>
    <w:pPr>
      <w:spacing w:after="57"/>
      <w:ind w:left="567" w:right="0" w:firstLine="0"/>
    </w:pPr>
  </w:style>
  <w:style w:type="paragraph" w:styleId="16">
    <w:name w:val="toc 8"/>
    <w:basedOn w:val="1"/>
    <w:next w:val="1"/>
    <w:unhideWhenUsed/>
    <w:qFormat/>
    <w:uiPriority w:val="39"/>
    <w:pPr>
      <w:spacing w:after="57"/>
      <w:ind w:left="1984" w:right="0" w:firstLine="0"/>
    </w:pPr>
  </w:style>
  <w:style w:type="paragraph" w:styleId="17">
    <w:name w:val="endnote text"/>
    <w:basedOn w:val="1"/>
    <w:link w:val="181"/>
    <w:semiHidden/>
    <w:unhideWhenUsed/>
    <w:qFormat/>
    <w:uiPriority w:val="99"/>
    <w:pPr>
      <w:spacing w:after="0" w:line="240" w:lineRule="auto"/>
    </w:pPr>
    <w:rPr>
      <w:sz w:val="20"/>
    </w:rPr>
  </w:style>
  <w:style w:type="paragraph" w:styleId="18">
    <w:name w:val="footer"/>
    <w:basedOn w:val="1"/>
    <w:link w:val="54"/>
    <w:unhideWhenUsed/>
    <w:qFormat/>
    <w:uiPriority w:val="99"/>
    <w:pPr>
      <w:tabs>
        <w:tab w:val="center" w:pos="7143"/>
        <w:tab w:val="right" w:pos="14287"/>
      </w:tabs>
      <w:spacing w:after="0" w:line="240" w:lineRule="auto"/>
    </w:pPr>
  </w:style>
  <w:style w:type="paragraph" w:styleId="19">
    <w:name w:val="header"/>
    <w:basedOn w:val="1"/>
    <w:link w:val="52"/>
    <w:unhideWhenUsed/>
    <w:qFormat/>
    <w:uiPriority w:val="99"/>
    <w:pPr>
      <w:tabs>
        <w:tab w:val="center" w:pos="7143"/>
        <w:tab w:val="right" w:pos="14287"/>
      </w:tabs>
      <w:spacing w:after="0" w:line="240" w:lineRule="auto"/>
    </w:pPr>
  </w:style>
  <w:style w:type="paragraph" w:styleId="20">
    <w:name w:val="toc 1"/>
    <w:basedOn w:val="1"/>
    <w:next w:val="1"/>
    <w:unhideWhenUsed/>
    <w:qFormat/>
    <w:uiPriority w:val="39"/>
    <w:pPr>
      <w:spacing w:after="57"/>
      <w:ind w:left="0" w:right="0" w:firstLine="0"/>
    </w:pPr>
  </w:style>
  <w:style w:type="paragraph" w:styleId="21">
    <w:name w:val="toc 4"/>
    <w:basedOn w:val="1"/>
    <w:next w:val="1"/>
    <w:unhideWhenUsed/>
    <w:qFormat/>
    <w:uiPriority w:val="39"/>
    <w:pPr>
      <w:spacing w:after="57"/>
      <w:ind w:left="850" w:right="0" w:firstLine="0"/>
    </w:pPr>
  </w:style>
  <w:style w:type="paragraph" w:styleId="22">
    <w:name w:val="Subtitle"/>
    <w:basedOn w:val="1"/>
    <w:next w:val="1"/>
    <w:link w:val="47"/>
    <w:qFormat/>
    <w:uiPriority w:val="11"/>
    <w:pPr>
      <w:spacing w:before="200" w:after="200"/>
    </w:pPr>
    <w:rPr>
      <w:sz w:val="24"/>
      <w:szCs w:val="24"/>
    </w:rPr>
  </w:style>
  <w:style w:type="paragraph" w:styleId="23">
    <w:name w:val="footnote text"/>
    <w:basedOn w:val="1"/>
    <w:link w:val="180"/>
    <w:semiHidden/>
    <w:unhideWhenUsed/>
    <w:qFormat/>
    <w:uiPriority w:val="99"/>
    <w:pPr>
      <w:spacing w:after="40" w:line="240" w:lineRule="auto"/>
    </w:pPr>
    <w:rPr>
      <w:sz w:val="18"/>
    </w:rPr>
  </w:style>
  <w:style w:type="paragraph" w:styleId="24">
    <w:name w:val="toc 6"/>
    <w:basedOn w:val="1"/>
    <w:next w:val="1"/>
    <w:unhideWhenUsed/>
    <w:qFormat/>
    <w:uiPriority w:val="39"/>
    <w:pPr>
      <w:spacing w:after="57"/>
      <w:ind w:left="1417" w:right="0" w:firstLine="0"/>
    </w:pPr>
  </w:style>
  <w:style w:type="paragraph" w:styleId="25">
    <w:name w:val="table of figures"/>
    <w:basedOn w:val="1"/>
    <w:next w:val="1"/>
    <w:unhideWhenUsed/>
    <w:qFormat/>
    <w:uiPriority w:val="99"/>
    <w:pPr>
      <w:spacing w:after="0" w:afterAutospacing="0"/>
    </w:pPr>
  </w:style>
  <w:style w:type="paragraph" w:styleId="26">
    <w:name w:val="toc 2"/>
    <w:basedOn w:val="1"/>
    <w:next w:val="1"/>
    <w:unhideWhenUsed/>
    <w:qFormat/>
    <w:uiPriority w:val="39"/>
    <w:pPr>
      <w:spacing w:after="57"/>
      <w:ind w:left="283" w:right="0" w:firstLine="0"/>
    </w:pPr>
  </w:style>
  <w:style w:type="paragraph" w:styleId="27">
    <w:name w:val="toc 9"/>
    <w:basedOn w:val="1"/>
    <w:next w:val="1"/>
    <w:unhideWhenUsed/>
    <w:qFormat/>
    <w:uiPriority w:val="39"/>
    <w:pPr>
      <w:spacing w:after="57"/>
      <w:ind w:left="2268" w:right="0" w:firstLine="0"/>
    </w:pPr>
  </w:style>
  <w:style w:type="paragraph" w:styleId="28">
    <w:name w:val="Title"/>
    <w:basedOn w:val="1"/>
    <w:next w:val="1"/>
    <w:link w:val="46"/>
    <w:qFormat/>
    <w:uiPriority w:val="10"/>
    <w:pPr>
      <w:spacing w:before="300" w:after="200"/>
      <w:contextualSpacing/>
    </w:pPr>
    <w:rPr>
      <w:sz w:val="48"/>
      <w:szCs w:val="48"/>
    </w:rPr>
  </w:style>
  <w:style w:type="table" w:styleId="30">
    <w:name w:val="Table Grid"/>
    <w:basedOn w:val="29"/>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2">
    <w:name w:val="endnote reference"/>
    <w:basedOn w:val="31"/>
    <w:semiHidden/>
    <w:unhideWhenUsed/>
    <w:qFormat/>
    <w:uiPriority w:val="99"/>
    <w:rPr>
      <w:vertAlign w:val="superscript"/>
    </w:rPr>
  </w:style>
  <w:style w:type="character" w:styleId="33">
    <w:name w:val="Emphasis"/>
    <w:basedOn w:val="31"/>
    <w:qFormat/>
    <w:uiPriority w:val="20"/>
    <w:rPr>
      <w:i/>
    </w:rPr>
  </w:style>
  <w:style w:type="character" w:styleId="34">
    <w:name w:val="Hyperlink"/>
    <w:unhideWhenUsed/>
    <w:qFormat/>
    <w:uiPriority w:val="99"/>
    <w:rPr>
      <w:color w:val="0000FF" w:themeColor="hyperlink"/>
      <w:u w:val="single"/>
      <w14:textFill>
        <w14:solidFill>
          <w14:schemeClr w14:val="hlink"/>
        </w14:solidFill>
      </w14:textFill>
    </w:rPr>
  </w:style>
  <w:style w:type="character" w:styleId="35">
    <w:name w:val="footnote reference"/>
    <w:basedOn w:val="31"/>
    <w:unhideWhenUsed/>
    <w:qFormat/>
    <w:uiPriority w:val="99"/>
    <w:rPr>
      <w:vertAlign w:val="superscript"/>
    </w:rPr>
  </w:style>
  <w:style w:type="character" w:customStyle="1" w:styleId="36">
    <w:name w:val="Heading 1 Char"/>
    <w:basedOn w:val="31"/>
    <w:link w:val="2"/>
    <w:qFormat/>
    <w:uiPriority w:val="9"/>
    <w:rPr>
      <w:rFonts w:ascii="Arial" w:hAnsi="Arial" w:eastAsia="Arial" w:cs="Arial"/>
      <w:sz w:val="40"/>
      <w:szCs w:val="40"/>
    </w:rPr>
  </w:style>
  <w:style w:type="character" w:customStyle="1" w:styleId="37">
    <w:name w:val="Heading 2 Char"/>
    <w:basedOn w:val="31"/>
    <w:link w:val="3"/>
    <w:qFormat/>
    <w:uiPriority w:val="9"/>
    <w:rPr>
      <w:rFonts w:ascii="Arial" w:hAnsi="Arial" w:eastAsia="Arial" w:cs="Arial"/>
      <w:sz w:val="34"/>
    </w:rPr>
  </w:style>
  <w:style w:type="character" w:customStyle="1" w:styleId="38">
    <w:name w:val="Heading 3 Char"/>
    <w:basedOn w:val="31"/>
    <w:link w:val="4"/>
    <w:qFormat/>
    <w:uiPriority w:val="9"/>
    <w:rPr>
      <w:rFonts w:ascii="Arial" w:hAnsi="Arial" w:eastAsia="Arial" w:cs="Arial"/>
      <w:sz w:val="30"/>
      <w:szCs w:val="30"/>
    </w:rPr>
  </w:style>
  <w:style w:type="character" w:customStyle="1" w:styleId="39">
    <w:name w:val="Heading 4 Char"/>
    <w:basedOn w:val="31"/>
    <w:link w:val="5"/>
    <w:qFormat/>
    <w:uiPriority w:val="9"/>
    <w:rPr>
      <w:rFonts w:ascii="Arial" w:hAnsi="Arial" w:eastAsia="Arial" w:cs="Arial"/>
      <w:b/>
      <w:bCs/>
      <w:sz w:val="26"/>
      <w:szCs w:val="26"/>
    </w:rPr>
  </w:style>
  <w:style w:type="character" w:customStyle="1" w:styleId="40">
    <w:name w:val="Heading 5 Char"/>
    <w:basedOn w:val="31"/>
    <w:link w:val="6"/>
    <w:qFormat/>
    <w:uiPriority w:val="9"/>
    <w:rPr>
      <w:rFonts w:ascii="Arial" w:hAnsi="Arial" w:eastAsia="Arial" w:cs="Arial"/>
      <w:b/>
      <w:bCs/>
      <w:sz w:val="24"/>
      <w:szCs w:val="24"/>
    </w:rPr>
  </w:style>
  <w:style w:type="character" w:customStyle="1" w:styleId="41">
    <w:name w:val="Heading 6 Char"/>
    <w:basedOn w:val="31"/>
    <w:link w:val="7"/>
    <w:qFormat/>
    <w:uiPriority w:val="9"/>
    <w:rPr>
      <w:rFonts w:ascii="Arial" w:hAnsi="Arial" w:eastAsia="Arial" w:cs="Arial"/>
      <w:b/>
      <w:bCs/>
      <w:sz w:val="22"/>
      <w:szCs w:val="22"/>
    </w:rPr>
  </w:style>
  <w:style w:type="character" w:customStyle="1" w:styleId="42">
    <w:name w:val="Heading 7 Char"/>
    <w:basedOn w:val="31"/>
    <w:link w:val="8"/>
    <w:qFormat/>
    <w:uiPriority w:val="9"/>
    <w:rPr>
      <w:rFonts w:ascii="Arial" w:hAnsi="Arial" w:eastAsia="Arial" w:cs="Arial"/>
      <w:b/>
      <w:bCs/>
      <w:i/>
      <w:iCs/>
      <w:sz w:val="22"/>
      <w:szCs w:val="22"/>
    </w:rPr>
  </w:style>
  <w:style w:type="character" w:customStyle="1" w:styleId="43">
    <w:name w:val="Heading 8 Char"/>
    <w:basedOn w:val="31"/>
    <w:link w:val="9"/>
    <w:qFormat/>
    <w:uiPriority w:val="9"/>
    <w:rPr>
      <w:rFonts w:ascii="Arial" w:hAnsi="Arial" w:eastAsia="Arial" w:cs="Arial"/>
      <w:i/>
      <w:iCs/>
      <w:sz w:val="22"/>
      <w:szCs w:val="22"/>
    </w:rPr>
  </w:style>
  <w:style w:type="character" w:customStyle="1" w:styleId="44">
    <w:name w:val="Heading 9 Char"/>
    <w:basedOn w:val="31"/>
    <w:link w:val="10"/>
    <w:qFormat/>
    <w:uiPriority w:val="9"/>
    <w:rPr>
      <w:rFonts w:ascii="Arial" w:hAnsi="Arial" w:eastAsia="Arial" w:cs="Arial"/>
      <w:i/>
      <w:iCs/>
      <w:sz w:val="21"/>
      <w:szCs w:val="21"/>
    </w:rPr>
  </w:style>
  <w:style w:type="paragraph" w:styleId="45">
    <w:name w:val="No Spacing"/>
    <w:qFormat/>
    <w:uiPriority w:val="1"/>
    <w:pPr>
      <w:spacing w:before="0" w:after="0" w:line="240" w:lineRule="auto"/>
    </w:pPr>
    <w:rPr>
      <w:rFonts w:hint="default" w:asciiTheme="minorHAnsi" w:hAnsiTheme="minorHAnsi" w:eastAsiaTheme="minorEastAsia" w:cstheme="minorBidi"/>
    </w:rPr>
  </w:style>
  <w:style w:type="character" w:customStyle="1" w:styleId="46">
    <w:name w:val="Title Char"/>
    <w:basedOn w:val="31"/>
    <w:link w:val="28"/>
    <w:qFormat/>
    <w:uiPriority w:val="10"/>
    <w:rPr>
      <w:sz w:val="48"/>
      <w:szCs w:val="48"/>
    </w:rPr>
  </w:style>
  <w:style w:type="character" w:customStyle="1" w:styleId="47">
    <w:name w:val="Subtitle Char"/>
    <w:basedOn w:val="31"/>
    <w:link w:val="22"/>
    <w:qFormat/>
    <w:uiPriority w:val="11"/>
    <w:rPr>
      <w:sz w:val="24"/>
      <w:szCs w:val="24"/>
    </w:rPr>
  </w:style>
  <w:style w:type="paragraph" w:styleId="48">
    <w:name w:val="Quote"/>
    <w:basedOn w:val="1"/>
    <w:next w:val="1"/>
    <w:link w:val="49"/>
    <w:qFormat/>
    <w:uiPriority w:val="29"/>
    <w:pPr>
      <w:ind w:left="720" w:right="720"/>
    </w:pPr>
    <w:rPr>
      <w:i/>
    </w:rPr>
  </w:style>
  <w:style w:type="character" w:customStyle="1" w:styleId="49">
    <w:name w:val="Quote Char"/>
    <w:link w:val="48"/>
    <w:qFormat/>
    <w:uiPriority w:val="29"/>
    <w:rPr>
      <w:i/>
    </w:rPr>
  </w:style>
  <w:style w:type="paragraph" w:styleId="50">
    <w:name w:val="Intense Quote"/>
    <w:basedOn w:val="1"/>
    <w:next w:val="1"/>
    <w:link w:val="51"/>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1">
    <w:name w:val="Intense Quote Char"/>
    <w:link w:val="50"/>
    <w:qFormat/>
    <w:uiPriority w:val="30"/>
    <w:rPr>
      <w:i/>
    </w:rPr>
  </w:style>
  <w:style w:type="character" w:customStyle="1" w:styleId="52">
    <w:name w:val="Header Char"/>
    <w:basedOn w:val="31"/>
    <w:link w:val="19"/>
    <w:qFormat/>
    <w:uiPriority w:val="99"/>
  </w:style>
  <w:style w:type="character" w:customStyle="1" w:styleId="53">
    <w:name w:val="Footer Char"/>
    <w:basedOn w:val="31"/>
    <w:link w:val="18"/>
    <w:qFormat/>
    <w:uiPriority w:val="99"/>
  </w:style>
  <w:style w:type="character" w:customStyle="1" w:styleId="54">
    <w:name w:val="Caption Char"/>
    <w:link w:val="18"/>
    <w:qFormat/>
    <w:uiPriority w:val="99"/>
  </w:style>
  <w:style w:type="table" w:customStyle="1" w:styleId="55">
    <w:name w:val="Table Grid Light"/>
    <w:basedOn w:val="29"/>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56">
    <w:name w:val="Plain Table 1"/>
    <w:basedOn w:val="29"/>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57">
    <w:name w:val="Plain Table 2"/>
    <w:basedOn w:val="29"/>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58">
    <w:name w:val="Plain Table 3"/>
    <w:basedOn w:val="29"/>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59">
    <w:name w:val="Plain Table 4"/>
    <w:basedOn w:val="29"/>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0">
    <w:name w:val="Plain Table 5"/>
    <w:basedOn w:val="29"/>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1">
    <w:name w:val="Grid Table 1 Light"/>
    <w:basedOn w:val="29"/>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62">
    <w:name w:val="Grid Table 1 Light - Accent 1"/>
    <w:basedOn w:val="29"/>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63">
    <w:name w:val="Grid Table 1 Light - Accent 2"/>
    <w:basedOn w:val="29"/>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64">
    <w:name w:val="Grid Table 1 Light - Accent 3"/>
    <w:basedOn w:val="29"/>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65">
    <w:name w:val="Grid Table 1 Light - Accent 4"/>
    <w:basedOn w:val="29"/>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66">
    <w:name w:val="Grid Table 1 Light - Accent 5"/>
    <w:basedOn w:val="29"/>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67">
    <w:name w:val="Grid Table 1 Light - Accent 6"/>
    <w:basedOn w:val="29"/>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68">
    <w:name w:val="Grid Table 2"/>
    <w:basedOn w:val="29"/>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69">
    <w:name w:val="Grid Table 2 - Accent 1"/>
    <w:basedOn w:val="29"/>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70">
    <w:name w:val="Grid Table 2 - Accent 2"/>
    <w:basedOn w:val="29"/>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71">
    <w:name w:val="Grid Table 2 - Accent 3"/>
    <w:basedOn w:val="29"/>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72">
    <w:name w:val="Grid Table 2 - Accent 4"/>
    <w:basedOn w:val="29"/>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73">
    <w:name w:val="Grid Table 2 - Accent 5"/>
    <w:basedOn w:val="29"/>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74">
    <w:name w:val="Grid Table 2 - Accent 6"/>
    <w:basedOn w:val="29"/>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75">
    <w:name w:val="Grid Table 3"/>
    <w:basedOn w:val="29"/>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76">
    <w:name w:val="Grid Table 3 - Accent 1"/>
    <w:basedOn w:val="29"/>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77">
    <w:name w:val="Grid Table 3 - Accent 2"/>
    <w:basedOn w:val="29"/>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78">
    <w:name w:val="Grid Table 3 - Accent 3"/>
    <w:basedOn w:val="29"/>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79">
    <w:name w:val="Grid Table 3 - Accent 4"/>
    <w:basedOn w:val="29"/>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80">
    <w:name w:val="Grid Table 3 - Accent 5"/>
    <w:basedOn w:val="29"/>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81">
    <w:name w:val="Grid Table 3 - Accent 6"/>
    <w:basedOn w:val="29"/>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82">
    <w:name w:val="Grid Table 4"/>
    <w:basedOn w:val="29"/>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83">
    <w:name w:val="Grid Table 4 - Accent 1"/>
    <w:basedOn w:val="29"/>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w:type="table" w:customStyle="1" w:styleId="84">
    <w:name w:val="Grid Table 4 - Accent 2"/>
    <w:basedOn w:val="29"/>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85">
    <w:name w:val="Grid Table 4 - Accent 3"/>
    <w:basedOn w:val="29"/>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86">
    <w:name w:val="Grid Table 4 - Accent 4"/>
    <w:basedOn w:val="29"/>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87">
    <w:name w:val="Grid Table 4 - Accent 5"/>
    <w:basedOn w:val="29"/>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88">
    <w:name w:val="Grid Table 4 - Accent 6"/>
    <w:basedOn w:val="29"/>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89">
    <w:name w:val="Grid Table 5 Dark"/>
    <w:basedOn w:val="29"/>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90">
    <w:name w:val="Grid Table 5 Dark- Accent 1"/>
    <w:basedOn w:val="29"/>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w:type="table" w:customStyle="1" w:styleId="91">
    <w:name w:val="Grid Table 5 Dark - Accent 2"/>
    <w:basedOn w:val="29"/>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w:type="table" w:customStyle="1" w:styleId="92">
    <w:name w:val="Grid Table 5 Dark - Accent 3"/>
    <w:basedOn w:val="29"/>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w:type="table" w:customStyle="1" w:styleId="93">
    <w:name w:val="Grid Table 5 Dark- Accent 4"/>
    <w:basedOn w:val="29"/>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w:type="table" w:customStyle="1" w:styleId="94">
    <w:name w:val="Grid Table 5 Dark - Accent 5"/>
    <w:basedOn w:val="29"/>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w:type="table" w:customStyle="1" w:styleId="95">
    <w:name w:val="Grid Table 5 Dark - Accent 6"/>
    <w:basedOn w:val="29"/>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w:type="table" w:customStyle="1" w:styleId="96">
    <w:name w:val="Grid Table 6 Colorful"/>
    <w:basedOn w:val="29"/>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97">
    <w:name w:val="Grid Table 6 Colorful - Accent 1"/>
    <w:basedOn w:val="29"/>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98">
    <w:name w:val="Grid Table 6 Colorful - Accent 2"/>
    <w:basedOn w:val="29"/>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99">
    <w:name w:val="Grid Table 6 Colorful - Accent 3"/>
    <w:basedOn w:val="29"/>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00">
    <w:name w:val="Grid Table 6 Colorful - Accent 4"/>
    <w:basedOn w:val="29"/>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01">
    <w:name w:val="Grid Table 6 Colorful - Accent 5"/>
    <w:basedOn w:val="29"/>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2">
    <w:name w:val="Grid Table 6 Colorful - Accent 6"/>
    <w:basedOn w:val="29"/>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3">
    <w:name w:val="Grid Table 7 Colorful"/>
    <w:basedOn w:val="29"/>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04">
    <w:name w:val="Grid Table 7 Colorful - Accent 1"/>
    <w:basedOn w:val="29"/>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105">
    <w:name w:val="Grid Table 7 Colorful - Accent 2"/>
    <w:basedOn w:val="29"/>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06">
    <w:name w:val="Grid Table 7 Colorful - Accent 3"/>
    <w:basedOn w:val="29"/>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07">
    <w:name w:val="Grid Table 7 Colorful - Accent 4"/>
    <w:basedOn w:val="29"/>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08">
    <w:name w:val="Grid Table 7 Colorful - Accent 5"/>
    <w:basedOn w:val="29"/>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9">
    <w:name w:val="Grid Table 7 Colorful - Accent 6"/>
    <w:basedOn w:val="29"/>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tblStylePr w:type="neCell"/>
    <w:tblStylePr w:type="nwCell"/>
    <w:tblStylePr w:type="seCell"/>
    <w:tblStylePr w:type="swCell"/>
  </w:style>
  <w:style w:type="table" w:customStyle="1" w:styleId="110">
    <w:name w:val="List Table 1 Light"/>
    <w:basedOn w:val="29"/>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1">
    <w:name w:val="List Table 1 Light - Accent 1"/>
    <w:basedOn w:val="29"/>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12">
    <w:name w:val="List Table 1 Light - Accent 2"/>
    <w:basedOn w:val="29"/>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13">
    <w:name w:val="List Table 1 Light - Accent 3"/>
    <w:basedOn w:val="29"/>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14">
    <w:name w:val="List Table 1 Light - Accent 4"/>
    <w:basedOn w:val="29"/>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15">
    <w:name w:val="List Table 1 Light - Accent 5"/>
    <w:basedOn w:val="29"/>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16">
    <w:name w:val="List Table 1 Light - Accent 6"/>
    <w:basedOn w:val="29"/>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17">
    <w:name w:val="List Table 2"/>
    <w:basedOn w:val="29"/>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8">
    <w:name w:val="List Table 2 - Accent 1"/>
    <w:basedOn w:val="29"/>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19">
    <w:name w:val="List Table 2 - Accent 2"/>
    <w:basedOn w:val="29"/>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20">
    <w:name w:val="List Table 2 - Accent 3"/>
    <w:basedOn w:val="29"/>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21">
    <w:name w:val="List Table 2 - Accent 4"/>
    <w:basedOn w:val="29"/>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22">
    <w:name w:val="List Table 2 - Accent 5"/>
    <w:basedOn w:val="29"/>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23">
    <w:name w:val="List Table 2 - Accent 6"/>
    <w:basedOn w:val="29"/>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24">
    <w:name w:val="List Table 3"/>
    <w:basedOn w:val="29"/>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25">
    <w:name w:val="List Table 3 - Accent 1"/>
    <w:basedOn w:val="29"/>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126">
    <w:name w:val="List Table 3 - Accent 2"/>
    <w:basedOn w:val="29"/>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27">
    <w:name w:val="List Table 3 - Accent 3"/>
    <w:basedOn w:val="29"/>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28">
    <w:name w:val="List Table 3 - Accent 4"/>
    <w:basedOn w:val="29"/>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29">
    <w:name w:val="List Table 3 - Accent 5"/>
    <w:basedOn w:val="29"/>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30">
    <w:name w:val="List Table 3 - Accent 6"/>
    <w:basedOn w:val="29"/>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31">
    <w:name w:val="List Table 4"/>
    <w:basedOn w:val="29"/>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32">
    <w:name w:val="List Table 4 - Accent 1"/>
    <w:basedOn w:val="29"/>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33">
    <w:name w:val="List Table 4 - Accent 2"/>
    <w:basedOn w:val="29"/>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34">
    <w:name w:val="List Table 4 - Accent 3"/>
    <w:basedOn w:val="29"/>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35">
    <w:name w:val="List Table 4 - Accent 4"/>
    <w:basedOn w:val="29"/>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36">
    <w:name w:val="List Table 4 - Accent 5"/>
    <w:basedOn w:val="29"/>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37">
    <w:name w:val="List Table 4 - Accent 6"/>
    <w:basedOn w:val="29"/>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38">
    <w:name w:val="List Table 5 Dark"/>
    <w:basedOn w:val="29"/>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39">
    <w:name w:val="List Table 5 Dark - Accent 1"/>
    <w:basedOn w:val="29"/>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w:type="table" w:customStyle="1" w:styleId="140">
    <w:name w:val="List Table 5 Dark - Accent 2"/>
    <w:basedOn w:val="29"/>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w:type="table" w:customStyle="1" w:styleId="141">
    <w:name w:val="List Table 5 Dark - Accent 3"/>
    <w:basedOn w:val="29"/>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w:type="table" w:customStyle="1" w:styleId="142">
    <w:name w:val="List Table 5 Dark - Accent 4"/>
    <w:basedOn w:val="29"/>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w:type="table" w:customStyle="1" w:styleId="143">
    <w:name w:val="List Table 5 Dark - Accent 5"/>
    <w:basedOn w:val="29"/>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w:type="table" w:customStyle="1" w:styleId="144">
    <w:name w:val="List Table 5 Dark - Accent 6"/>
    <w:basedOn w:val="29"/>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w:type="table" w:customStyle="1" w:styleId="145">
    <w:name w:val="List Table 6 Colorful"/>
    <w:basedOn w:val="29"/>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46">
    <w:name w:val="List Table 6 Colorful - Accent 1"/>
    <w:basedOn w:val="29"/>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47">
    <w:name w:val="List Table 6 Colorful - Accent 2"/>
    <w:basedOn w:val="29"/>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48">
    <w:name w:val="List Table 6 Colorful - Accent 3"/>
    <w:basedOn w:val="29"/>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49">
    <w:name w:val="List Table 6 Colorful - Accent 4"/>
    <w:basedOn w:val="29"/>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0">
    <w:name w:val="List Table 6 Colorful - Accent 5"/>
    <w:basedOn w:val="29"/>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51">
    <w:name w:val="List Table 6 Colorful - Accent 6"/>
    <w:basedOn w:val="29"/>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52">
    <w:name w:val="List Table 7 Colorful"/>
    <w:basedOn w:val="29"/>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53">
    <w:name w:val="List Table 7 Colorful - Accent 1"/>
    <w:basedOn w:val="29"/>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54">
    <w:name w:val="List Table 7 Colorful - Accent 2"/>
    <w:basedOn w:val="29"/>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55">
    <w:name w:val="List Table 7 Colorful - Accent 3"/>
    <w:basedOn w:val="29"/>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56">
    <w:name w:val="List Table 7 Colorful - Accent 4"/>
    <w:basedOn w:val="29"/>
    <w:qFormat/>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7">
    <w:name w:val="List Table 7 Colorful - Accent 5"/>
    <w:basedOn w:val="29"/>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58">
    <w:name w:val="List Table 7 Colorful - Accent 6"/>
    <w:basedOn w:val="29"/>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59">
    <w:name w:val="Lined - Accent"/>
    <w:basedOn w:val="29"/>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60">
    <w:name w:val="Lined - Accent 1"/>
    <w:basedOn w:val="29"/>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61">
    <w:name w:val="Lined - Accent 2"/>
    <w:basedOn w:val="29"/>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62">
    <w:name w:val="Lined - Accent 3"/>
    <w:basedOn w:val="29"/>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63">
    <w:name w:val="Lined - Accent 4"/>
    <w:basedOn w:val="29"/>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64">
    <w:name w:val="Lined - Accent 5"/>
    <w:basedOn w:val="29"/>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65">
    <w:name w:val="Lined - Accent 6"/>
    <w:basedOn w:val="29"/>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66">
    <w:name w:val="Bordered &amp; Lined - Accent"/>
    <w:basedOn w:val="29"/>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67">
    <w:name w:val="Bordered &amp; Lined - Accent 1"/>
    <w:basedOn w:val="29"/>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68">
    <w:name w:val="Bordered &amp; Lined - Accent 2"/>
    <w:basedOn w:val="29"/>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69">
    <w:name w:val="Bordered &amp; Lined - Accent 3"/>
    <w:basedOn w:val="29"/>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70">
    <w:name w:val="Bordered &amp; Lined - Accent 4"/>
    <w:basedOn w:val="29"/>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71">
    <w:name w:val="Bordered &amp; Lined - Accent 5"/>
    <w:basedOn w:val="29"/>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72">
    <w:name w:val="Bordered &amp; Lined - Accent 6"/>
    <w:basedOn w:val="29"/>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73">
    <w:name w:val="Bordered"/>
    <w:basedOn w:val="29"/>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74">
    <w:name w:val="Bordered - Accent 1"/>
    <w:basedOn w:val="29"/>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75">
    <w:name w:val="Bordered - Accent 2"/>
    <w:basedOn w:val="29"/>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76">
    <w:name w:val="Bordered - Accent 3"/>
    <w:basedOn w:val="29"/>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77">
    <w:name w:val="Bordered - Accent 4"/>
    <w:basedOn w:val="29"/>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78">
    <w:name w:val="Bordered - Accent 5"/>
    <w:basedOn w:val="29"/>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79">
    <w:name w:val="Bordered - Accent 6"/>
    <w:basedOn w:val="29"/>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80">
    <w:name w:val="Footnote Text Char"/>
    <w:link w:val="23"/>
    <w:qFormat/>
    <w:uiPriority w:val="99"/>
    <w:rPr>
      <w:sz w:val="18"/>
    </w:rPr>
  </w:style>
  <w:style w:type="character" w:customStyle="1" w:styleId="181">
    <w:name w:val="Endnote Text Char"/>
    <w:link w:val="17"/>
    <w:qFormat/>
    <w:uiPriority w:val="99"/>
    <w:rPr>
      <w:sz w:val="20"/>
    </w:rPr>
  </w:style>
  <w:style w:type="paragraph" w:customStyle="1" w:styleId="182">
    <w:name w:val="TOC Heading"/>
    <w:unhideWhenUsed/>
    <w:qFormat/>
    <w:uiPriority w:val="39"/>
    <w:rPr>
      <w:rFonts w:hint="default" w:asciiTheme="minorHAnsi" w:hAnsiTheme="minorHAnsi" w:eastAsiaTheme="minorEastAsia" w:cstheme="minorBidi"/>
    </w:rPr>
  </w:style>
  <w:style w:type="character" w:customStyle="1" w:styleId="183">
    <w:name w:val="称呼 Char"/>
    <w:basedOn w:val="31"/>
    <w:link w:val="13"/>
    <w:qFormat/>
    <w:uiPriority w:val="99"/>
    <w:rPr>
      <w:rFonts w:ascii="Times New Roman" w:hAnsi="Times New Roman" w:eastAsia="仿宋_GB2312" w:cs="Times New Roman"/>
      <w:sz w:val="32"/>
      <w:szCs w:val="20"/>
    </w:rPr>
  </w:style>
  <w:style w:type="paragraph" w:customStyle="1" w:styleId="184">
    <w:name w:val="列表段落1"/>
    <w:basedOn w:val="1"/>
    <w:qFormat/>
    <w:uiPriority w:val="99"/>
    <w:pPr>
      <w:ind w:firstLine="420"/>
    </w:pPr>
  </w:style>
  <w:style w:type="paragraph" w:styleId="185">
    <w:name w:val="List Paragraph"/>
    <w:basedOn w:val="1"/>
    <w:qFormat/>
    <w:uiPriority w:val="34"/>
    <w:pPr>
      <w:ind w:firstLine="420"/>
    </w:pPr>
  </w:style>
  <w:style w:type="paragraph" w:customStyle="1" w:styleId="186">
    <w:name w:val="Normal_afc7f7c1-5524-42e2-a615-96fd5ea76897"/>
    <w:qFormat/>
    <w:uiPriority w:val="0"/>
    <w:pPr>
      <w:widowControl w:val="0"/>
      <w:jc w:val="both"/>
    </w:pPr>
    <w:rPr>
      <w:rFonts w:hint="default" w:ascii="Calibri" w:hAnsi="Calibri" w:eastAsia="宋体" w:cs="Arial"/>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TotalTime>2</TotalTime>
  <ScaleCrop>false</ScaleCrop>
  <LinksUpToDate>false</LinksUpToDate>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2026-01-12T03:30:22Z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F8777A6E73E34CBE854B53A83BB979E7</vt:lpwstr>
  </property>
</Properties>
</file>