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蔡马双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b w:val="0"/>
          <w:bCs w:val="0"/>
          <w:color w:val="auto"/>
          <w:szCs w:val="32"/>
        </w:rPr>
        <w:t>汉族，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初中文化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住所</w:t>
      </w:r>
      <w:r>
        <w:rPr>
          <w:rFonts w:hint="eastAsia" w:ascii="仿宋_GB2312"/>
          <w:b w:val="0"/>
          <w:bCs w:val="0"/>
          <w:color w:val="auto"/>
          <w:szCs w:val="32"/>
        </w:rPr>
        <w:t>地福建省石狮市</w:t>
      </w:r>
      <w:bookmarkStart w:id="0" w:name="_GoBack"/>
      <w:bookmarkEnd w:id="0"/>
      <w:r>
        <w:rPr>
          <w:rFonts w:hint="eastAsia" w:ascii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福建省平潭县</w:t>
      </w:r>
      <w:r>
        <w:rPr>
          <w:rFonts w:hint="eastAsia" w:ascii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29</w:t>
      </w:r>
      <w:r>
        <w:rPr>
          <w:rFonts w:hint="eastAsia" w:ascii="仿宋_GB2312"/>
          <w:b w:val="0"/>
          <w:bCs w:val="0"/>
          <w:color w:val="auto"/>
          <w:szCs w:val="32"/>
        </w:rPr>
        <w:t>日作出(2024)闽0128刑初110号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刑事判决</w:t>
      </w:r>
      <w:r>
        <w:rPr>
          <w:rFonts w:hint="eastAsia" w:ascii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蔡马双</w:t>
      </w:r>
      <w:r>
        <w:rPr>
          <w:rFonts w:hint="eastAsia" w:ascii="仿宋_GB2312"/>
          <w:b w:val="0"/>
          <w:bCs w:val="0"/>
          <w:color w:val="auto"/>
          <w:szCs w:val="32"/>
        </w:rPr>
        <w:t>犯走私国家禁止进出口的货物罪，判处有期徒刑二年五个月，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/>
          <w:b w:val="0"/>
          <w:bCs w:val="0"/>
          <w:color w:val="auto"/>
          <w:szCs w:val="32"/>
        </w:rPr>
        <w:t>罚金人民币四万元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已缴纳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）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暂扣在平潭县公安局的被告人蔡马双退出的违法所得人民币14000元，予以没收。</w:t>
      </w:r>
      <w:r>
        <w:rPr>
          <w:rFonts w:hint="eastAsia" w:ascii="仿宋_GB2312"/>
          <w:b w:val="0"/>
          <w:bCs w:val="0"/>
          <w:color w:val="auto"/>
          <w:szCs w:val="32"/>
        </w:rPr>
        <w:t>刑期自2024年1月18日起至2026年6月17日止。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宋体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确有</w:t>
      </w:r>
      <w:r>
        <w:rPr>
          <w:rFonts w:hint="eastAsia" w:ascii="仿宋_GB2312" w:hAnsi="仿宋" w:cs="仿宋_GB2312"/>
          <w:b w:val="0"/>
          <w:bCs w:val="0"/>
          <w:color w:val="auto"/>
          <w:szCs w:val="32"/>
        </w:rPr>
        <w:t>悔改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b w:val="0"/>
          <w:bCs w:val="0"/>
          <w:iCs/>
          <w:color w:val="auto"/>
          <w:kern w:val="2"/>
          <w:szCs w:val="32"/>
        </w:rPr>
      </w:pPr>
      <w:r>
        <w:rPr>
          <w:rFonts w:hint="eastAsia"/>
          <w:b w:val="0"/>
          <w:bCs w:val="0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/>
          <w:b w:val="0"/>
          <w:bCs w:val="0"/>
          <w:color w:val="auto"/>
          <w:szCs w:val="32"/>
        </w:rPr>
        <w:t>2</w:t>
      </w:r>
      <w:r>
        <w:rPr>
          <w:rFonts w:hint="eastAsia" w:ascii="仿宋_GB2312" w:hAnsi="仿宋"/>
          <w:b w:val="0"/>
          <w:bCs w:val="0"/>
          <w:color w:val="auto"/>
          <w:szCs w:val="32"/>
        </w:rPr>
        <w:t>.遵守监规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auto"/>
          <w:szCs w:val="32"/>
          <w:lang w:val="zh-CN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b w:val="0"/>
          <w:bCs w:val="0"/>
          <w:color w:val="auto"/>
          <w:szCs w:val="32"/>
        </w:rPr>
      </w:pPr>
      <w:r>
        <w:rPr>
          <w:rFonts w:hint="eastAsia" w:cs="宋体"/>
          <w:b w:val="0"/>
          <w:bCs w:val="0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.奖惩情况：</w:t>
      </w:r>
      <w:r>
        <w:rPr>
          <w:rFonts w:hint="eastAsia" w:ascii="仿宋_GB2312"/>
          <w:b w:val="0"/>
          <w:bCs w:val="0"/>
          <w:color w:val="auto"/>
          <w:szCs w:val="32"/>
        </w:rPr>
        <w:t>2024年7月24日至2025年11月30日止累计获1447分，表扬1次，物质奖励1次。考核期内共违规扣分1次，扣3分，无重大违规。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cs="宋体"/>
          <w:b w:val="0"/>
          <w:bCs w:val="0"/>
          <w:color w:val="auto"/>
          <w:szCs w:val="32"/>
          <w:lang w:val="en-US" w:eastAsia="zh-CN"/>
        </w:rPr>
        <w:t>6.</w:t>
      </w:r>
      <w:r>
        <w:rPr>
          <w:rFonts w:hint="eastAsia" w:ascii="仿宋_GB2312"/>
          <w:b w:val="0"/>
          <w:bCs w:val="0"/>
          <w:color w:val="auto"/>
          <w:szCs w:val="32"/>
        </w:rPr>
        <w:t>原判财产性判项：罚金人民币四万元，退出违法所得人民币14000元，该犯在判决前已全部履行完毕。福建省平潭县人民法院出具缴款凭证、以及财产性判项履行情况复函予以证实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、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蔡马双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/>
          <w:b w:val="0"/>
          <w:bCs w:val="0"/>
          <w:color w:val="auto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附件：⒈罪犯</w:t>
      </w:r>
      <w:r>
        <w:rPr>
          <w:rFonts w:hint="eastAsia" w:cs="仿宋_GB2312"/>
          <w:b w:val="0"/>
          <w:bCs w:val="0"/>
          <w:color w:val="auto"/>
          <w:szCs w:val="32"/>
          <w:lang w:val="en-US" w:eastAsia="zh-CN"/>
        </w:rPr>
        <w:t>蔡马双</w:t>
      </w:r>
      <w:r>
        <w:rPr>
          <w:rFonts w:hint="eastAsia" w:cs="仿宋_GB2312"/>
          <w:b w:val="0"/>
          <w:bCs w:val="0"/>
          <w:color w:val="auto"/>
          <w:szCs w:val="32"/>
        </w:rPr>
        <w:t>卷宗</w:t>
      </w:r>
      <w:r>
        <w:rPr>
          <w:rFonts w:hint="eastAsia" w:ascii="Times New Roman" w:hAnsi="Times New Roman" w:cs="仿宋_GB2312"/>
          <w:b w:val="0"/>
          <w:bCs w:val="0"/>
          <w:color w:val="auto"/>
          <w:szCs w:val="32"/>
          <w:lang w:eastAsia="zh-CN"/>
        </w:rPr>
        <w:t>贰</w:t>
      </w:r>
      <w:r>
        <w:rPr>
          <w:rFonts w:hint="eastAsia" w:cs="仿宋_GB2312"/>
          <w:b w:val="0"/>
          <w:bCs w:val="0"/>
          <w:color w:val="auto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b w:val="0"/>
          <w:bCs w:val="0"/>
          <w:color w:val="auto"/>
          <w:szCs w:val="32"/>
        </w:rPr>
      </w:pPr>
      <w:r>
        <w:rPr>
          <w:rFonts w:hint="eastAsia" w:cs="仿宋_GB2312"/>
          <w:b w:val="0"/>
          <w:bCs w:val="0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b w:val="0"/>
          <w:bCs w:val="0"/>
          <w:color w:val="auto"/>
          <w:szCs w:val="32"/>
        </w:rPr>
        <w:t>肆</w:t>
      </w:r>
      <w:r>
        <w:rPr>
          <w:rFonts w:hint="eastAsia" w:cs="仿宋_GB2312"/>
          <w:b w:val="0"/>
          <w:bCs w:val="0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C0832FF"/>
    <w:rsid w:val="125C3EC1"/>
    <w:rsid w:val="18F32582"/>
    <w:rsid w:val="1BDA6FC8"/>
    <w:rsid w:val="1FB91A6B"/>
    <w:rsid w:val="225469B8"/>
    <w:rsid w:val="304A677B"/>
    <w:rsid w:val="395511DD"/>
    <w:rsid w:val="39AE4429"/>
    <w:rsid w:val="3A323076"/>
    <w:rsid w:val="3BB9728D"/>
    <w:rsid w:val="3FDF4D76"/>
    <w:rsid w:val="44CD55E1"/>
    <w:rsid w:val="464972E4"/>
    <w:rsid w:val="479B7645"/>
    <w:rsid w:val="49EA04F2"/>
    <w:rsid w:val="4BE92F81"/>
    <w:rsid w:val="4DA715B0"/>
    <w:rsid w:val="4F4F7D9F"/>
    <w:rsid w:val="52605F8C"/>
    <w:rsid w:val="52FE6761"/>
    <w:rsid w:val="5A770A10"/>
    <w:rsid w:val="5CE8401C"/>
    <w:rsid w:val="62C038B3"/>
    <w:rsid w:val="646A294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2026-03-17T07:41:27Z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