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林国文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1965年9月23日</w:t>
      </w:r>
      <w:r>
        <w:rPr>
          <w:rFonts w:hint="eastAsia" w:ascii="仿宋_GB2312"/>
          <w:szCs w:val="32"/>
        </w:rPr>
        <w:t>出生，汉族，</w:t>
      </w:r>
      <w:r>
        <w:rPr>
          <w:rFonts w:hint="eastAsia" w:ascii="仿宋_GB2312"/>
          <w:szCs w:val="32"/>
          <w:lang w:val="en-US" w:eastAsia="zh-CN"/>
        </w:rPr>
        <w:t>中专文化</w:t>
      </w:r>
      <w:r>
        <w:rPr>
          <w:rFonts w:hint="eastAsia" w:ascii="仿宋_GB2312"/>
          <w:szCs w:val="32"/>
        </w:rPr>
        <w:t>，住福建省莆田市涵江区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莆田筱塘门诊部经营者。</w:t>
      </w:r>
      <w:r>
        <w:rPr>
          <w:rFonts w:hint="eastAsia" w:ascii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/>
          <w:color w:val="auto"/>
          <w:szCs w:val="32"/>
        </w:rPr>
        <w:t>曾于</w:t>
      </w:r>
      <w:r>
        <w:rPr>
          <w:rFonts w:hint="eastAsia" w:ascii="仿宋_GB2312"/>
          <w:color w:val="auto"/>
          <w:szCs w:val="32"/>
          <w:lang w:val="en-US" w:eastAsia="zh-CN"/>
        </w:rPr>
        <w:t>2012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</w:rPr>
        <w:t>日因犯</w:t>
      </w:r>
      <w:r>
        <w:rPr>
          <w:rFonts w:hint="eastAsia" w:ascii="仿宋_GB2312"/>
          <w:color w:val="auto"/>
          <w:szCs w:val="32"/>
          <w:lang w:val="en-US" w:eastAsia="zh-CN"/>
        </w:rPr>
        <w:t>非法行医</w:t>
      </w:r>
      <w:r>
        <w:rPr>
          <w:rFonts w:hint="eastAsia" w:ascii="仿宋_GB2312"/>
          <w:color w:val="auto"/>
          <w:szCs w:val="32"/>
        </w:rPr>
        <w:t>罪被</w:t>
      </w:r>
      <w:r>
        <w:rPr>
          <w:rFonts w:hint="eastAsia" w:ascii="仿宋_GB2312"/>
          <w:color w:val="auto"/>
          <w:szCs w:val="32"/>
          <w:lang w:val="en-US" w:eastAsia="zh-CN"/>
        </w:rPr>
        <w:t>福建省石狮市人民</w:t>
      </w:r>
      <w:r>
        <w:rPr>
          <w:rFonts w:hint="eastAsia" w:ascii="仿宋_GB2312"/>
          <w:color w:val="auto"/>
          <w:szCs w:val="32"/>
        </w:rPr>
        <w:t>法院判处</w:t>
      </w:r>
      <w:r>
        <w:rPr>
          <w:rFonts w:hint="eastAsia" w:ascii="仿宋_GB2312"/>
          <w:color w:val="auto"/>
          <w:szCs w:val="32"/>
          <w:lang w:val="en-US" w:eastAsia="zh-CN"/>
        </w:rPr>
        <w:t>有期徒刑6个月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并处罚金人民币五千元，于2012年12月19日刑满释放。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</w:t>
      </w:r>
      <w:r>
        <w:rPr>
          <w:rFonts w:hint="eastAsia" w:ascii="仿宋_GB2312"/>
          <w:szCs w:val="32"/>
          <w:lang w:eastAsia="zh-CN"/>
        </w:rPr>
        <w:t>市</w:t>
      </w:r>
      <w:r>
        <w:rPr>
          <w:rFonts w:hint="eastAsia" w:ascii="仿宋_GB2312"/>
          <w:szCs w:val="32"/>
          <w:lang w:val="en-US" w:eastAsia="zh-CN"/>
        </w:rPr>
        <w:t>城厢区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日作出(2022)闽0302刑初136号刑事</w:t>
      </w:r>
      <w:r>
        <w:rPr>
          <w:rFonts w:hint="eastAsia" w:ascii="仿宋_GB2312"/>
          <w:szCs w:val="32"/>
          <w:lang w:val="en-US" w:eastAsia="zh-CN"/>
        </w:rPr>
        <w:t>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val="en-US" w:eastAsia="zh-CN"/>
        </w:rPr>
        <w:t>林国文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贩卖毒品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九个月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五万元，责令退出违法所得人民币88243.6元。宣判后，被告人不服，提出上诉。福建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</w:t>
      </w:r>
      <w:r>
        <w:rPr>
          <w:rFonts w:hint="eastAsia" w:ascii="仿宋_GB2312"/>
          <w:szCs w:val="32"/>
          <w:lang w:eastAsia="zh-CN"/>
        </w:rPr>
        <w:t>市</w:t>
      </w:r>
      <w:r>
        <w:rPr>
          <w:rFonts w:hint="eastAsia" w:ascii="仿宋_GB2312"/>
          <w:szCs w:val="32"/>
          <w:lang w:val="en-US" w:eastAsia="zh-CN"/>
        </w:rPr>
        <w:t>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szCs w:val="32"/>
          <w:lang w:val="en-US" w:eastAsia="zh-CN"/>
        </w:rPr>
        <w:t>于2022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作出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03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408</w:t>
      </w:r>
      <w:r>
        <w:rPr>
          <w:rFonts w:hint="eastAsia" w:ascii="仿宋_GB2312"/>
          <w:szCs w:val="32"/>
        </w:rPr>
        <w:t>号刑事裁定</w:t>
      </w:r>
      <w:r>
        <w:rPr>
          <w:rFonts w:hint="eastAsia" w:ascii="仿宋_GB2312"/>
          <w:szCs w:val="32"/>
          <w:lang w:val="en-US" w:eastAsia="zh-CN"/>
        </w:rPr>
        <w:t>：驳回上诉，维持原判，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该犯考核期2023年1月12日起至 2025年11月30日止累计获32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37</w:t>
      </w:r>
      <w:r>
        <w:rPr>
          <w:rFonts w:hint="eastAsia" w:ascii="仿宋_GB2312" w:hAnsi="仿宋_GB2312" w:cs="仿宋_GB2312"/>
          <w:bCs/>
          <w:szCs w:val="32"/>
        </w:rPr>
        <w:t>分，物质奖励5次。考核期内共违规扣分4次，累计扣分6分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</w:rPr>
        <w:t>无严重违规。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6.</w:t>
      </w:r>
      <w:r>
        <w:rPr>
          <w:rFonts w:hint="eastAsia" w:ascii="仿宋_GB2312" w:hAnsi="仿宋_GB2312" w:cs="仿宋_GB2312"/>
          <w:bCs/>
          <w:szCs w:val="32"/>
        </w:rPr>
        <w:t>原判财产性判项：罚金人民币五万元，退出违法所得人民币88243.6元。该犯已履行人民币138243.6元，已全部履行完毕。其中本考核期缴纳罚金人民币五万元，退出违法所得人民币88243.6元。福建省莆田市城厢区人民法院出具缴款凭证、结案通知书以及财产性判项履行情况复函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林国文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林国文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 w:firstLine="4160" w:firstLineChars="13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13A2879"/>
    <w:rsid w:val="0216410A"/>
    <w:rsid w:val="0C0832FF"/>
    <w:rsid w:val="0CF304AB"/>
    <w:rsid w:val="125C3EC1"/>
    <w:rsid w:val="18F32582"/>
    <w:rsid w:val="1BDA6FC8"/>
    <w:rsid w:val="225469B8"/>
    <w:rsid w:val="333F4921"/>
    <w:rsid w:val="395511DD"/>
    <w:rsid w:val="39AE4429"/>
    <w:rsid w:val="3A323076"/>
    <w:rsid w:val="3FDF4D76"/>
    <w:rsid w:val="44CD55E1"/>
    <w:rsid w:val="479B7645"/>
    <w:rsid w:val="49EA04F2"/>
    <w:rsid w:val="4DA715B0"/>
    <w:rsid w:val="50C2395B"/>
    <w:rsid w:val="52605F8C"/>
    <w:rsid w:val="52FE6761"/>
    <w:rsid w:val="562C19A8"/>
    <w:rsid w:val="58D1663B"/>
    <w:rsid w:val="646A2947"/>
    <w:rsid w:val="6D906C19"/>
    <w:rsid w:val="7B65344F"/>
    <w:rsid w:val="7BA61A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9"/>
    <w:qFormat/>
    <w:uiPriority w:val="99"/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3">
    <w:name w:val="页脚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1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2025-11-28T01:41:00Z</cp:lastPrinted>
  <dcterms:modified xsi:type="dcterms:W3CDTF">2026-03-17T07:41:41Z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