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ind w:left="0" w:leftChars="0"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ind w:left="0" w:leftChars="0"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8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  <w:lang w:val="en-US" w:eastAsia="zh-CN"/>
        </w:rPr>
        <w:t>26</w:t>
      </w:r>
      <w:r>
        <w:rPr>
          <w:rFonts w:hint="eastAsia" w:eastAsia="楷体_GB2312" w:cs="楷体_GB2312"/>
          <w:szCs w:val="32"/>
        </w:rPr>
        <w:t>〕闽</w:t>
      </w:r>
      <w:r>
        <w:rPr>
          <w:rFonts w:hint="eastAsia" w:eastAsia="楷体_GB2312" w:cs="楷体_GB2312"/>
          <w:szCs w:val="32"/>
          <w:highlight w:val="none"/>
          <w:lang w:val="en-US" w:eastAsia="zh-CN"/>
        </w:rPr>
        <w:t>狱</w:t>
      </w:r>
      <w:r>
        <w:rPr>
          <w:rFonts w:hint="eastAsia" w:eastAsia="楷体_GB2312" w:cs="楷体_GB2312"/>
          <w:szCs w:val="32"/>
          <w:highlight w:val="none"/>
        </w:rPr>
        <w:t>未</w:t>
      </w:r>
      <w:r>
        <w:rPr>
          <w:rFonts w:hint="eastAsia" w:eastAsia="楷体_GB2312" w:cs="楷体_GB2312"/>
          <w:szCs w:val="32"/>
        </w:rPr>
        <w:t>减字第</w:t>
      </w:r>
      <w:r>
        <w:rPr>
          <w:rFonts w:hint="eastAsia" w:eastAsia="楷体_GB2312"/>
          <w:szCs w:val="32"/>
          <w:lang w:val="en-US" w:eastAsia="zh-CN"/>
        </w:rPr>
        <w:t>41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left="0" w:right="0" w:rightChars="0" w:firstLine="0" w:firstLineChars="0"/>
        <w:textAlignment w:val="auto"/>
        <w:rPr>
          <w:rFonts w:ascii="仿宋_GB2312"/>
          <w:b/>
          <w:bCs/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hint="default" w:ascii="仿宋_GB2312"/>
          <w:szCs w:val="32"/>
          <w:lang w:val="en-US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 w:val="en-US" w:eastAsia="zh-CN"/>
        </w:rPr>
        <w:t>林丹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</w:t>
      </w:r>
      <w:r>
        <w:rPr>
          <w:rFonts w:hint="eastAsia" w:ascii="仿宋_GB2312"/>
          <w:szCs w:val="32"/>
          <w:lang w:val="en-US" w:eastAsia="zh-CN"/>
        </w:rPr>
        <w:t>1989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3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21</w:t>
      </w:r>
      <w:r>
        <w:rPr>
          <w:rFonts w:hint="eastAsia" w:ascii="仿宋_GB2312"/>
          <w:szCs w:val="32"/>
        </w:rPr>
        <w:t>日出生，</w:t>
      </w:r>
      <w:r>
        <w:rPr>
          <w:rFonts w:hint="eastAsia" w:ascii="仿宋_GB2312"/>
          <w:szCs w:val="32"/>
          <w:lang w:val="en-US" w:eastAsia="zh-CN"/>
        </w:rPr>
        <w:t>汉</w:t>
      </w:r>
      <w:r>
        <w:rPr>
          <w:rFonts w:hint="eastAsia" w:ascii="仿宋_GB2312"/>
          <w:szCs w:val="32"/>
        </w:rPr>
        <w:t>族，</w:t>
      </w:r>
      <w:r>
        <w:rPr>
          <w:rFonts w:hint="eastAsia" w:ascii="仿宋_GB2312"/>
          <w:szCs w:val="32"/>
          <w:lang w:val="en-US" w:eastAsia="zh-CN"/>
        </w:rPr>
        <w:t>中专</w:t>
      </w:r>
      <w:r>
        <w:rPr>
          <w:rFonts w:hint="eastAsia" w:ascii="仿宋_GB2312"/>
          <w:szCs w:val="32"/>
        </w:rPr>
        <w:t>文化，</w:t>
      </w:r>
      <w:r>
        <w:rPr>
          <w:rFonts w:hint="eastAsia" w:ascii="仿宋_GB2312"/>
          <w:szCs w:val="32"/>
          <w:lang w:val="en-US" w:eastAsia="zh-CN"/>
        </w:rPr>
        <w:t>住福建省宁德市霞浦县</w:t>
      </w:r>
      <w:bookmarkStart w:id="0" w:name="_GoBack"/>
      <w:bookmarkEnd w:id="0"/>
      <w:r>
        <w:rPr>
          <w:rFonts w:hint="eastAsia" w:ascii="仿宋_GB2312"/>
          <w:szCs w:val="32"/>
        </w:rPr>
        <w:t>，捕前系</w:t>
      </w:r>
      <w:r>
        <w:rPr>
          <w:rFonts w:hint="eastAsia" w:ascii="仿宋_GB2312"/>
          <w:szCs w:val="32"/>
          <w:lang w:val="en-US" w:eastAsia="zh-CN"/>
        </w:rPr>
        <w:t>无业</w:t>
      </w:r>
      <w:r>
        <w:rPr>
          <w:rFonts w:hint="eastAsia" w:ascii="仿宋_GB2312"/>
          <w:szCs w:val="32"/>
        </w:rPr>
        <w:t>。</w:t>
      </w:r>
      <w:r>
        <w:rPr>
          <w:rFonts w:hint="eastAsia" w:ascii="仿宋_GB2312"/>
          <w:szCs w:val="32"/>
          <w:lang w:val="en-US" w:eastAsia="zh-CN"/>
        </w:rPr>
        <w:t>系涉恶犯罪罪犯。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ascii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福建省</w:t>
      </w:r>
      <w:r>
        <w:rPr>
          <w:rFonts w:hint="eastAsia" w:ascii="仿宋_GB2312" w:hAnsi="仿宋_GB2312" w:cs="仿宋_GB2312"/>
          <w:szCs w:val="32"/>
          <w:lang w:val="en-US" w:eastAsia="zh-CN"/>
        </w:rPr>
        <w:t>宁德市蕉城区人民</w:t>
      </w:r>
      <w:r>
        <w:rPr>
          <w:rFonts w:hint="eastAsia" w:ascii="仿宋_GB2312" w:hAnsi="仿宋_GB2312" w:eastAsia="仿宋_GB2312" w:cs="仿宋_GB2312"/>
          <w:szCs w:val="32"/>
        </w:rPr>
        <w:t>法院于202</w:t>
      </w:r>
      <w:r>
        <w:rPr>
          <w:rFonts w:hint="eastAsia" w:ascii="仿宋_GB2312" w:hAnsi="仿宋_GB2312" w:cs="仿宋_GB231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Cs w:val="32"/>
        </w:rPr>
        <w:t>日作出（202</w:t>
      </w:r>
      <w:r>
        <w:rPr>
          <w:rFonts w:hint="eastAsia" w:ascii="仿宋_GB2312" w:hAnsi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Cs w:val="32"/>
        </w:rPr>
        <w:t>）闽</w:t>
      </w:r>
      <w:r>
        <w:rPr>
          <w:rFonts w:hint="eastAsia" w:ascii="仿宋_GB2312" w:hAnsi="仿宋_GB2312" w:cs="仿宋_GB2312"/>
          <w:szCs w:val="32"/>
          <w:lang w:val="en-US" w:eastAsia="zh-CN"/>
        </w:rPr>
        <w:t>0902</w:t>
      </w:r>
      <w:r>
        <w:rPr>
          <w:rFonts w:hint="eastAsia" w:ascii="仿宋_GB2312" w:hAnsi="仿宋_GB2312" w:eastAsia="仿宋_GB2312" w:cs="仿宋_GB2312"/>
          <w:szCs w:val="32"/>
        </w:rPr>
        <w:t>刑初</w:t>
      </w:r>
      <w:r>
        <w:rPr>
          <w:rFonts w:hint="eastAsia" w:ascii="仿宋_GB2312" w:hAnsi="仿宋_GB2312" w:cs="仿宋_GB2312"/>
          <w:szCs w:val="32"/>
          <w:lang w:val="en-US" w:eastAsia="zh-CN"/>
        </w:rPr>
        <w:t>507</w:t>
      </w:r>
      <w:r>
        <w:rPr>
          <w:rFonts w:hint="eastAsia" w:ascii="仿宋_GB2312" w:hAnsi="仿宋_GB2312" w:eastAsia="仿宋_GB2312" w:cs="仿宋_GB2312"/>
          <w:szCs w:val="32"/>
        </w:rPr>
        <w:t>号刑事判决</w:t>
      </w:r>
      <w:r>
        <w:rPr>
          <w:rFonts w:hint="eastAsia" w:ascii="仿宋_GB2312"/>
          <w:color w:val="auto"/>
          <w:szCs w:val="32"/>
        </w:rPr>
        <w:t>，以被告人</w:t>
      </w:r>
      <w:r>
        <w:rPr>
          <w:rFonts w:hint="eastAsia" w:ascii="仿宋_GB2312"/>
          <w:color w:val="auto"/>
          <w:szCs w:val="32"/>
          <w:lang w:val="en-US" w:eastAsia="zh-CN"/>
        </w:rPr>
        <w:t>林丹</w:t>
      </w:r>
      <w:r>
        <w:rPr>
          <w:rFonts w:hint="eastAsia" w:ascii="仿宋_GB2312"/>
          <w:color w:val="auto"/>
          <w:szCs w:val="32"/>
        </w:rPr>
        <w:t>犯</w:t>
      </w:r>
      <w:r>
        <w:rPr>
          <w:rFonts w:hint="eastAsia" w:ascii="仿宋_GB2312"/>
          <w:color w:val="auto"/>
          <w:szCs w:val="32"/>
          <w:lang w:val="en-US" w:eastAsia="zh-CN"/>
        </w:rPr>
        <w:t>敲诈勒索</w:t>
      </w:r>
      <w:r>
        <w:rPr>
          <w:rFonts w:hint="eastAsia" w:ascii="仿宋_GB2312"/>
          <w:color w:val="auto"/>
          <w:szCs w:val="32"/>
        </w:rPr>
        <w:t>罪，判处有期徒刑</w:t>
      </w:r>
      <w:r>
        <w:rPr>
          <w:rFonts w:hint="eastAsia" w:ascii="仿宋_GB2312"/>
          <w:color w:val="auto"/>
          <w:szCs w:val="32"/>
          <w:lang w:val="en-US" w:eastAsia="zh-CN"/>
        </w:rPr>
        <w:t>九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六个月</w:t>
      </w:r>
      <w:r>
        <w:rPr>
          <w:rFonts w:hint="eastAsia" w:ascii="仿宋_GB2312"/>
          <w:color w:val="auto"/>
          <w:szCs w:val="32"/>
        </w:rPr>
        <w:t>，</w:t>
      </w:r>
      <w:r>
        <w:rPr>
          <w:rFonts w:hint="eastAsia" w:ascii="仿宋_GB2312"/>
          <w:color w:val="auto"/>
          <w:szCs w:val="32"/>
          <w:lang w:eastAsia="zh-CN"/>
        </w:rPr>
        <w:t>并处</w:t>
      </w:r>
      <w:r>
        <w:rPr>
          <w:rFonts w:hint="eastAsia" w:ascii="仿宋_GB2312"/>
          <w:color w:val="auto"/>
          <w:szCs w:val="32"/>
        </w:rPr>
        <w:t>罚金人民币</w:t>
      </w:r>
      <w:r>
        <w:rPr>
          <w:rFonts w:hint="eastAsia" w:ascii="仿宋_GB2312"/>
          <w:color w:val="auto"/>
          <w:szCs w:val="32"/>
          <w:lang w:val="en-US" w:eastAsia="zh-CN"/>
        </w:rPr>
        <w:t>六万元，</w:t>
      </w:r>
      <w:r>
        <w:rPr>
          <w:rFonts w:hint="eastAsia" w:ascii="仿宋_GB2312" w:hAnsi="仿宋_GB2312" w:cs="仿宋_GB2312"/>
          <w:szCs w:val="32"/>
          <w:lang w:val="en-US" w:eastAsia="zh-CN"/>
        </w:rPr>
        <w:t>与同案被告人共同对人民币428658.5元承担连带退赔责任</w:t>
      </w:r>
      <w:r>
        <w:rPr>
          <w:rFonts w:hint="eastAsia" w:ascii="仿宋_GB2312"/>
          <w:color w:val="auto"/>
          <w:szCs w:val="32"/>
          <w:lang w:val="en-US" w:eastAsia="zh-CN"/>
        </w:rPr>
        <w:t>。</w:t>
      </w:r>
      <w:r>
        <w:rPr>
          <w:rFonts w:hint="eastAsia" w:ascii="仿宋_GB2312" w:hAnsi="仿宋_GB2312" w:cs="仿宋_GB2312"/>
          <w:szCs w:val="32"/>
          <w:lang w:val="en-US" w:eastAsia="zh-CN"/>
        </w:rPr>
        <w:t>宣判后，同案被告人不服，提出上诉</w:t>
      </w:r>
      <w:r>
        <w:rPr>
          <w:rFonts w:hint="eastAsia" w:ascii="仿宋_GB2312" w:hAnsi="仿宋_GB2312" w:eastAsia="仿宋_GB2312" w:cs="仿宋_GB2312"/>
          <w:szCs w:val="32"/>
        </w:rPr>
        <w:t>。</w:t>
      </w:r>
      <w:r>
        <w:rPr>
          <w:rFonts w:hint="eastAsia" w:ascii="仿宋_GB2312" w:hAnsi="仿宋_GB2312" w:cs="仿宋_GB2312"/>
          <w:szCs w:val="32"/>
          <w:lang w:val="en-US" w:eastAsia="zh-CN"/>
        </w:rPr>
        <w:t>福建省宁德市中级人民法院于2023年3月27日作出（2023）闽09刑终45号刑事裁定：准许上诉人撤回上诉；驳回上诉人的上诉，维持原判</w:t>
      </w:r>
      <w:r>
        <w:rPr>
          <w:rFonts w:hint="eastAsia" w:ascii="仿宋_GB2312" w:hAnsi="仿宋_GB2312" w:eastAsia="仿宋_GB2312" w:cs="仿宋_GB2312"/>
          <w:szCs w:val="32"/>
        </w:rPr>
        <w:t>。</w:t>
      </w:r>
      <w:r>
        <w:rPr>
          <w:rFonts w:hint="eastAsia" w:ascii="仿宋_GB2312"/>
          <w:color w:val="auto"/>
          <w:szCs w:val="32"/>
        </w:rPr>
        <w:t>刑期自</w:t>
      </w:r>
      <w:r>
        <w:rPr>
          <w:rFonts w:hint="eastAsia" w:ascii="仿宋_GB2312"/>
          <w:color w:val="auto"/>
          <w:szCs w:val="32"/>
          <w:lang w:val="en-US" w:eastAsia="zh-CN"/>
        </w:rPr>
        <w:t>2022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7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23</w:t>
      </w:r>
      <w:r>
        <w:rPr>
          <w:rFonts w:hint="eastAsia" w:ascii="仿宋_GB2312"/>
          <w:color w:val="auto"/>
          <w:szCs w:val="32"/>
        </w:rPr>
        <w:t>日起至</w:t>
      </w:r>
      <w:r>
        <w:rPr>
          <w:rFonts w:hint="eastAsia" w:ascii="仿宋_GB2312"/>
          <w:color w:val="auto"/>
          <w:szCs w:val="32"/>
          <w:lang w:val="en-US" w:eastAsia="zh-CN"/>
        </w:rPr>
        <w:t>2032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1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22</w:t>
      </w:r>
      <w:r>
        <w:rPr>
          <w:rFonts w:hint="eastAsia" w:ascii="仿宋_GB2312"/>
          <w:color w:val="auto"/>
          <w:szCs w:val="32"/>
        </w:rPr>
        <w:t>日止。</w:t>
      </w:r>
      <w:r>
        <w:rPr>
          <w:rFonts w:hint="eastAsia" w:ascii="仿宋_GB2312"/>
          <w:color w:val="auto"/>
          <w:szCs w:val="32"/>
          <w:lang w:val="en-US" w:eastAsia="zh-CN"/>
        </w:rPr>
        <w:t>2023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5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25</w:t>
      </w:r>
      <w:r>
        <w:rPr>
          <w:rFonts w:hint="eastAsia" w:ascii="仿宋_GB2312"/>
          <w:color w:val="auto"/>
          <w:szCs w:val="32"/>
        </w:rPr>
        <w:t>日交付福建省未成年犯管教所执行刑罚。属</w:t>
      </w:r>
      <w:r>
        <w:rPr>
          <w:rFonts w:hint="eastAsia" w:ascii="仿宋_GB2312"/>
          <w:color w:val="auto"/>
          <w:szCs w:val="32"/>
          <w:lang w:val="en-US" w:eastAsia="zh-CN"/>
        </w:rPr>
        <w:t>普管</w:t>
      </w:r>
      <w:r>
        <w:rPr>
          <w:rFonts w:hint="eastAsia" w:ascii="仿宋_GB2312"/>
          <w:color w:val="auto"/>
          <w:szCs w:val="32"/>
        </w:rPr>
        <w:t>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ascii="仿宋_GB2312" w:cs="仿宋_GB2312"/>
          <w:color w:val="auto"/>
          <w:szCs w:val="32"/>
        </w:rPr>
      </w:pPr>
      <w:r>
        <w:rPr>
          <w:rFonts w:hint="eastAsia" w:ascii="仿宋_GB2312" w:hAnsi="仿宋_GB2312" w:cs="仿宋_GB2312"/>
          <w:color w:val="auto"/>
          <w:szCs w:val="32"/>
        </w:rPr>
        <w:t>该犯</w:t>
      </w:r>
      <w:r>
        <w:rPr>
          <w:rFonts w:hint="eastAsia" w:ascii="仿宋_GB2312" w:hAnsi="宋体"/>
          <w:iCs/>
          <w:color w:val="auto"/>
          <w:kern w:val="0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color w:val="auto"/>
          <w:szCs w:val="32"/>
        </w:rPr>
        <w:t>确有</w:t>
      </w:r>
      <w:r>
        <w:rPr>
          <w:rFonts w:hint="eastAsia" w:ascii="仿宋_GB2312" w:hAnsi="仿宋" w:cs="仿宋_GB2312"/>
          <w:color w:val="auto"/>
          <w:szCs w:val="32"/>
        </w:rPr>
        <w:t>悔改</w:t>
      </w:r>
      <w:r>
        <w:rPr>
          <w:rFonts w:hint="eastAsia" w:ascii="仿宋_GB2312" w:hAnsi="仿宋_GB2312" w:cs="仿宋_GB2312"/>
          <w:color w:val="auto"/>
          <w:szCs w:val="32"/>
        </w:rPr>
        <w:t>表现，具体事实如下：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0"/>
        <w:jc w:val="left"/>
        <w:textAlignment w:val="auto"/>
        <w:rPr>
          <w:rFonts w:ascii="仿宋_GB2312" w:hAnsi="仿宋"/>
          <w:iCs/>
          <w:color w:val="auto"/>
          <w:kern w:val="2"/>
          <w:szCs w:val="32"/>
        </w:rPr>
      </w:pPr>
      <w:r>
        <w:rPr>
          <w:rFonts w:hint="eastAsia"/>
          <w:iCs/>
          <w:color w:val="auto"/>
          <w:kern w:val="2"/>
          <w:szCs w:val="32"/>
          <w:lang w:val="zh-CN"/>
        </w:rPr>
        <w:t>1</w:t>
      </w:r>
      <w:r>
        <w:rPr>
          <w:rFonts w:hint="eastAsia" w:ascii="仿宋_GB2312" w:hAnsi="仿宋"/>
          <w:iCs/>
          <w:color w:val="auto"/>
          <w:kern w:val="2"/>
          <w:szCs w:val="32"/>
          <w:lang w:val="zh-CN"/>
        </w:rPr>
        <w:t>.</w:t>
      </w:r>
      <w:r>
        <w:rPr>
          <w:rFonts w:hint="eastAsia" w:ascii="仿宋_GB2312" w:hAnsi="仿宋"/>
          <w:iCs/>
          <w:color w:val="auto"/>
          <w:kern w:val="2"/>
          <w:szCs w:val="32"/>
        </w:rPr>
        <w:t>认罪悔罪：能服从法院判决，自书认罪悔罪书。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/>
          <w:color w:val="auto"/>
          <w:szCs w:val="32"/>
        </w:rPr>
        <w:t>2</w:t>
      </w:r>
      <w:r>
        <w:rPr>
          <w:rFonts w:hint="eastAsia" w:ascii="仿宋_GB2312" w:hAnsi="仿宋"/>
          <w:color w:val="auto"/>
          <w:szCs w:val="32"/>
        </w:rPr>
        <w:t>.遵守监规</w:t>
      </w:r>
      <w:r>
        <w:rPr>
          <w:rFonts w:hint="eastAsia" w:ascii="仿宋_GB2312" w:hAnsi="仿宋" w:cs="宋体"/>
          <w:color w:val="auto"/>
          <w:szCs w:val="32"/>
          <w:lang w:val="zh-CN"/>
        </w:rPr>
        <w:t>：能遵守法律法规及监规</w:t>
      </w:r>
      <w:r>
        <w:rPr>
          <w:rFonts w:hint="eastAsia" w:ascii="仿宋_GB2312" w:hAnsi="仿宋" w:cs="宋体"/>
          <w:szCs w:val="32"/>
          <w:lang w:val="zh-CN"/>
        </w:rPr>
        <w:t>纪律，接受教育改造。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left="640" w:firstLine="0" w:firstLineChars="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3</w:t>
      </w:r>
      <w:r>
        <w:rPr>
          <w:rFonts w:hint="eastAsia" w:ascii="仿宋_GB2312" w:hAnsi="仿宋" w:cs="宋体"/>
          <w:szCs w:val="32"/>
          <w:lang w:val="zh-CN"/>
        </w:rPr>
        <w:t>.学习情况：能参加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4</w:t>
      </w:r>
      <w:r>
        <w:rPr>
          <w:rFonts w:hint="eastAsia" w:ascii="仿宋_GB2312" w:hAnsi="仿宋" w:cs="宋体"/>
          <w:szCs w:val="32"/>
          <w:lang w:val="zh-CN"/>
        </w:rPr>
        <w:t>.劳动改造：能参加劳动，努力完成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/>
        <w:jc w:val="left"/>
        <w:textAlignment w:val="auto"/>
        <w:rPr>
          <w:rFonts w:hint="eastAsia" w:ascii="仿宋_GB2312"/>
          <w:szCs w:val="32"/>
          <w:lang w:val="en-US" w:eastAsia="zh-CN"/>
        </w:rPr>
      </w:pPr>
      <w:r>
        <w:rPr>
          <w:rFonts w:hint="eastAsia" w:cs="宋体"/>
          <w:szCs w:val="32"/>
          <w:lang w:val="zh-CN"/>
        </w:rPr>
        <w:t>5</w:t>
      </w:r>
      <w:r>
        <w:rPr>
          <w:rFonts w:hint="eastAsia" w:ascii="仿宋_GB2312" w:hAnsi="仿宋" w:cs="宋体"/>
          <w:szCs w:val="32"/>
          <w:lang w:val="zh-CN"/>
        </w:rPr>
        <w:t>.奖惩情况：</w:t>
      </w:r>
      <w:r>
        <w:rPr>
          <w:rFonts w:hint="eastAsia" w:ascii="仿宋_GB2312" w:hAnsi="仿宋_GB2312" w:cs="仿宋_GB2312"/>
          <w:bCs/>
          <w:szCs w:val="32"/>
        </w:rPr>
        <w:t>该犯考核期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2023</w:t>
      </w:r>
      <w:r>
        <w:rPr>
          <w:rFonts w:hint="eastAsia" w:ascii="仿宋_GB2312" w:hAnsi="仿宋_GB2312" w:cs="仿宋_GB2312"/>
          <w:bCs/>
          <w:szCs w:val="32"/>
        </w:rPr>
        <w:t>年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5</w:t>
      </w:r>
      <w:r>
        <w:rPr>
          <w:rFonts w:hint="eastAsia" w:ascii="仿宋_GB2312" w:hAnsi="仿宋_GB2312" w:cs="仿宋_GB2312"/>
          <w:bCs/>
          <w:szCs w:val="32"/>
        </w:rPr>
        <w:t>月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25</w:t>
      </w:r>
      <w:r>
        <w:rPr>
          <w:rFonts w:hint="eastAsia" w:ascii="仿宋_GB2312" w:hAnsi="仿宋_GB2312" w:cs="仿宋_GB2312"/>
          <w:bCs/>
          <w:szCs w:val="32"/>
        </w:rPr>
        <w:t>日至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2025</w:t>
      </w:r>
      <w:r>
        <w:rPr>
          <w:rFonts w:hint="eastAsia" w:ascii="仿宋_GB2312" w:hAnsi="仿宋_GB2312" w:cs="仿宋_GB2312"/>
          <w:bCs/>
          <w:szCs w:val="32"/>
        </w:rPr>
        <w:t>年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11</w:t>
      </w:r>
      <w:r>
        <w:rPr>
          <w:rFonts w:hint="eastAsia" w:ascii="仿宋_GB2312" w:hAnsi="仿宋_GB2312" w:cs="仿宋_GB2312"/>
          <w:bCs/>
          <w:szCs w:val="32"/>
        </w:rPr>
        <w:t>月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30</w:t>
      </w:r>
      <w:r>
        <w:rPr>
          <w:rFonts w:hint="eastAsia" w:ascii="仿宋_GB2312" w:hAnsi="仿宋_GB2312" w:cs="仿宋_GB2312"/>
          <w:bCs/>
          <w:szCs w:val="32"/>
        </w:rPr>
        <w:t>日累计获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2912</w:t>
      </w:r>
      <w:r>
        <w:rPr>
          <w:rFonts w:hint="eastAsia" w:ascii="仿宋_GB2312" w:hAnsi="仿宋_GB2312" w:cs="仿宋_GB2312"/>
          <w:bCs/>
          <w:szCs w:val="32"/>
        </w:rPr>
        <w:t>分，表扬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4</w:t>
      </w:r>
      <w:r>
        <w:rPr>
          <w:rFonts w:hint="eastAsia" w:ascii="仿宋_GB2312" w:hAnsi="仿宋_GB2312" w:cs="仿宋_GB2312"/>
          <w:bCs/>
          <w:szCs w:val="32"/>
        </w:rPr>
        <w:t>次</w:t>
      </w:r>
      <w:r>
        <w:rPr>
          <w:rFonts w:hint="eastAsia" w:ascii="仿宋_GB2312" w:hAnsi="仿宋_GB2312" w:cs="仿宋_GB2312"/>
          <w:bCs/>
          <w:szCs w:val="32"/>
          <w:lang w:eastAsia="zh-CN"/>
        </w:rPr>
        <w:t>；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考核期内</w:t>
      </w:r>
      <w:r>
        <w:rPr>
          <w:rFonts w:hint="eastAsia" w:ascii="仿宋_GB2312" w:hAnsi="仿宋_GB2312" w:cs="仿宋_GB2312"/>
          <w:bCs/>
          <w:szCs w:val="32"/>
        </w:rPr>
        <w:t>无违规扣分</w:t>
      </w:r>
      <w:r>
        <w:rPr>
          <w:rFonts w:hint="eastAsia" w:ascii="仿宋_GB2312"/>
          <w:szCs w:val="32"/>
          <w:lang w:val="en-US" w:eastAsia="zh-CN"/>
        </w:rPr>
        <w:t>。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cs="仿宋_GB2312"/>
          <w:bCs/>
          <w:szCs w:val="32"/>
          <w:lang w:val="en-US" w:eastAsia="zh-CN"/>
        </w:rPr>
      </w:pPr>
      <w:r>
        <w:rPr>
          <w:rFonts w:hint="eastAsia" w:ascii="仿宋_GB2312"/>
          <w:szCs w:val="32"/>
          <w:lang w:val="en-US" w:eastAsia="zh-CN"/>
        </w:rPr>
        <w:t>6.原判财产性判项：罚金人民币60000元，对人民币428658.5元承担连带退赔责任。该犯已缴纳罚金人民币60000元，与同案被告人共同退赔人民币428658.5元，已全部履行完毕。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hint="eastAsia"/>
          <w:color w:val="auto"/>
          <w:szCs w:val="32"/>
          <w:lang w:eastAsia="zh-CN"/>
        </w:rPr>
      </w:pPr>
      <w:r>
        <w:rPr>
          <w:rFonts w:hint="eastAsia"/>
          <w:color w:val="auto"/>
          <w:szCs w:val="32"/>
        </w:rPr>
        <w:t>该犯系涉恶犯罪罪犯，属于从严掌握减刑对象，因此提请减刑幅度扣减一个月。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/>
          <w:szCs w:val="32"/>
        </w:rPr>
      </w:pPr>
      <w:r>
        <w:rPr>
          <w:rFonts w:hint="eastAsia" w:ascii="仿宋_GB2312"/>
          <w:b w:val="0"/>
          <w:bCs w:val="0"/>
          <w:color w:val="auto"/>
          <w:szCs w:val="32"/>
        </w:rPr>
        <w:t>本案于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2026</w:t>
      </w:r>
      <w:r>
        <w:rPr>
          <w:rFonts w:hint="eastAsia" w:ascii="仿宋_GB2312"/>
          <w:b w:val="0"/>
          <w:bCs w:val="0"/>
          <w:color w:val="auto"/>
          <w:szCs w:val="32"/>
        </w:rPr>
        <w:t>年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2</w:t>
      </w:r>
      <w:r>
        <w:rPr>
          <w:rFonts w:hint="eastAsia" w:ascii="仿宋_GB2312"/>
          <w:b w:val="0"/>
          <w:bCs w:val="0"/>
          <w:color w:val="auto"/>
          <w:szCs w:val="32"/>
        </w:rPr>
        <w:t>月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26</w:t>
      </w:r>
      <w:r>
        <w:rPr>
          <w:rFonts w:hint="eastAsia" w:ascii="仿宋_GB2312"/>
          <w:b w:val="0"/>
          <w:bCs w:val="0"/>
          <w:color w:val="auto"/>
          <w:szCs w:val="32"/>
        </w:rPr>
        <w:t>日至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2026</w:t>
      </w:r>
      <w:r>
        <w:rPr>
          <w:rFonts w:hint="eastAsia" w:ascii="仿宋_GB2312"/>
          <w:b w:val="0"/>
          <w:bCs w:val="0"/>
          <w:color w:val="auto"/>
          <w:szCs w:val="32"/>
        </w:rPr>
        <w:t>年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3</w:t>
      </w:r>
      <w:r>
        <w:rPr>
          <w:rFonts w:hint="eastAsia" w:ascii="仿宋_GB2312"/>
          <w:b w:val="0"/>
          <w:bCs w:val="0"/>
          <w:color w:val="auto"/>
          <w:szCs w:val="32"/>
        </w:rPr>
        <w:t>月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3</w:t>
      </w:r>
      <w:r>
        <w:rPr>
          <w:rFonts w:hint="eastAsia" w:ascii="仿宋_GB2312"/>
          <w:b w:val="0"/>
          <w:bCs w:val="0"/>
          <w:color w:val="auto"/>
          <w:szCs w:val="32"/>
        </w:rPr>
        <w:t>日在狱内公示未收到不同意见</w:t>
      </w:r>
      <w:r>
        <w:rPr>
          <w:rFonts w:hint="eastAsia" w:ascii="仿宋_GB231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</w:t>
      </w:r>
      <w:r>
        <w:rPr>
          <w:rFonts w:hint="eastAsia" w:ascii="仿宋_GB2312" w:hAnsi="仿宋_GB2312" w:cs="仿宋_GB2312"/>
          <w:szCs w:val="32"/>
          <w:lang w:eastAsia="zh-CN"/>
        </w:rPr>
        <w:t>、</w:t>
      </w:r>
      <w:r>
        <w:rPr>
          <w:rFonts w:hint="eastAsia" w:ascii="仿宋_GB2312" w:hAnsi="仿宋_GB2312" w:cs="仿宋_GB2312"/>
          <w:szCs w:val="32"/>
        </w:rPr>
        <w:t>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val="en-US" w:eastAsia="zh-CN"/>
        </w:rPr>
        <w:t>林丹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eastAsia="zh-CN"/>
        </w:rPr>
        <w:t>六</w:t>
      </w:r>
      <w:r>
        <w:rPr>
          <w:rFonts w:hint="eastAsia" w:ascii="仿宋_GB2312" w:hAnsi="仿宋_GB2312" w:cs="仿宋_GB2312"/>
          <w:szCs w:val="32"/>
        </w:rPr>
        <w:t>个月。特提请你院审理裁定。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right="-48" w:rightChars="-15" w:firstLine="640" w:firstLineChars="2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right="-48" w:rightChars="-15" w:firstLine="0" w:firstLineChars="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福建省</w:t>
      </w:r>
      <w:r>
        <w:rPr>
          <w:rFonts w:hint="eastAsia"/>
          <w:szCs w:val="32"/>
          <w:lang w:val="en-US" w:eastAsia="zh-CN"/>
        </w:rPr>
        <w:t>福州</w:t>
      </w:r>
      <w:r>
        <w:rPr>
          <w:rFonts w:hint="eastAsia"/>
          <w:szCs w:val="32"/>
        </w:rPr>
        <w:t>市中级人民法院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640" w:firstLine="0" w:firstLineChars="0"/>
        <w:jc w:val="left"/>
        <w:textAlignment w:val="auto"/>
        <w:rPr>
          <w:rFonts w:cs="仿宋_GB2312"/>
          <w:szCs w:val="32"/>
        </w:rPr>
      </w:pP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640" w:firstLine="0" w:firstLineChars="0"/>
        <w:jc w:val="left"/>
        <w:textAlignment w:val="auto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 w:ascii="仿宋_GB2312" w:hAnsi="仿宋_GB2312" w:cs="仿宋_GB2312"/>
          <w:szCs w:val="32"/>
          <w:lang w:val="en-US" w:eastAsia="zh-CN"/>
        </w:rPr>
        <w:t>林丹</w:t>
      </w:r>
      <w:r>
        <w:rPr>
          <w:rFonts w:hint="eastAsia" w:cs="仿宋_GB2312"/>
          <w:szCs w:val="32"/>
        </w:rPr>
        <w:t>卷宗</w:t>
      </w:r>
      <w:r>
        <w:rPr>
          <w:rFonts w:hint="eastAsia" w:ascii="Times New Roman" w:hAnsi="Times New Roman" w:cs="仿宋_GB2312"/>
          <w:szCs w:val="32"/>
          <w:lang w:eastAsia="zh-CN"/>
        </w:rPr>
        <w:t>贰</w:t>
      </w:r>
      <w:r>
        <w:rPr>
          <w:rFonts w:hint="eastAsia" w:cs="仿宋_GB2312"/>
          <w:szCs w:val="32"/>
        </w:rPr>
        <w:t>册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640" w:right="-48" w:rightChars="-15" w:firstLine="960" w:firstLineChars="300"/>
        <w:jc w:val="left"/>
        <w:textAlignment w:val="auto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</w:t>
      </w:r>
      <w:r>
        <w:rPr>
          <w:rFonts w:hint="eastAsia" w:ascii="Times New Roman" w:hAnsi="Times New Roman" w:cs="仿宋_GB2312"/>
          <w:szCs w:val="32"/>
        </w:rPr>
        <w:t>肆</w:t>
      </w:r>
      <w:r>
        <w:rPr>
          <w:rFonts w:hint="eastAsia" w:cs="仿宋_GB2312"/>
          <w:szCs w:val="32"/>
        </w:rPr>
        <w:t>份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640" w:right="-48" w:rightChars="-15"/>
        <w:jc w:val="left"/>
        <w:textAlignment w:val="auto"/>
        <w:rPr>
          <w:b w:val="0"/>
          <w:bCs w:val="0"/>
          <w:color w:val="auto"/>
          <w:szCs w:val="32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right="1280" w:rightChars="400" w:firstLine="4480" w:firstLineChars="14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right="1280" w:rightChars="4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 xml:space="preserve">                       </w:t>
      </w:r>
      <w:r>
        <w:rPr>
          <w:rFonts w:hint="eastAsia"/>
          <w:szCs w:val="32"/>
          <w:lang w:val="en-US" w:eastAsia="zh-CN"/>
        </w:rPr>
        <w:t xml:space="preserve">    </w:t>
      </w:r>
      <w:r>
        <w:rPr>
          <w:rFonts w:hint="eastAsia"/>
          <w:szCs w:val="32"/>
        </w:rPr>
        <w:t xml:space="preserve"> </w:t>
      </w:r>
      <w:r>
        <w:rPr>
          <w:rFonts w:hint="eastAsia"/>
          <w:szCs w:val="32"/>
          <w:lang w:val="en-US" w:eastAsia="zh-CN"/>
        </w:rPr>
        <w:t xml:space="preserve">   2026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3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16</w:t>
      </w:r>
      <w:r>
        <w:rPr>
          <w:rFonts w:hint="eastAsia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textAlignment w:val="auto"/>
      </w:pPr>
    </w:p>
    <w:sectPr>
      <w:pgSz w:w="11906" w:h="16838"/>
      <w:pgMar w:top="1871" w:right="1304" w:bottom="1871" w:left="1587" w:header="851" w:footer="992" w:gutter="0"/>
      <w:cols w:space="0" w:num="1"/>
      <w:rtlGutter w:val="0"/>
      <w:docGrid w:type="lines" w:linePitch="436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218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EwNDYyOTc1MmIwN2JhOWE5NjExMmEwY2E2MWI5NDIifQ=="/>
  </w:docVars>
  <w:rsids>
    <w:rsidRoot w:val="00DC397F"/>
    <w:rsid w:val="00297A05"/>
    <w:rsid w:val="004A3A94"/>
    <w:rsid w:val="005E768D"/>
    <w:rsid w:val="00804641"/>
    <w:rsid w:val="00A6077B"/>
    <w:rsid w:val="00C3536F"/>
    <w:rsid w:val="00DC397F"/>
    <w:rsid w:val="00E261E3"/>
    <w:rsid w:val="038A03FA"/>
    <w:rsid w:val="05061364"/>
    <w:rsid w:val="089672E3"/>
    <w:rsid w:val="0BBA0B5B"/>
    <w:rsid w:val="0DA54AFF"/>
    <w:rsid w:val="0E1437DA"/>
    <w:rsid w:val="0E364075"/>
    <w:rsid w:val="0FA3609D"/>
    <w:rsid w:val="14343444"/>
    <w:rsid w:val="14E46BC1"/>
    <w:rsid w:val="1ACD1351"/>
    <w:rsid w:val="1C1D551B"/>
    <w:rsid w:val="1DAC588E"/>
    <w:rsid w:val="1F651A49"/>
    <w:rsid w:val="22465E24"/>
    <w:rsid w:val="22D11FF5"/>
    <w:rsid w:val="25E16DE6"/>
    <w:rsid w:val="26FD64AD"/>
    <w:rsid w:val="2815129A"/>
    <w:rsid w:val="28506985"/>
    <w:rsid w:val="298343EA"/>
    <w:rsid w:val="2A4058E8"/>
    <w:rsid w:val="2A622C26"/>
    <w:rsid w:val="2F9B051C"/>
    <w:rsid w:val="30651F79"/>
    <w:rsid w:val="32273B85"/>
    <w:rsid w:val="3468753F"/>
    <w:rsid w:val="37396F35"/>
    <w:rsid w:val="382C7FD7"/>
    <w:rsid w:val="3AB24C1B"/>
    <w:rsid w:val="3D0F6FF7"/>
    <w:rsid w:val="3E6FD8E3"/>
    <w:rsid w:val="449859E3"/>
    <w:rsid w:val="4BA5410D"/>
    <w:rsid w:val="500F2763"/>
    <w:rsid w:val="509B6926"/>
    <w:rsid w:val="50C4642F"/>
    <w:rsid w:val="514B1852"/>
    <w:rsid w:val="51E81ECC"/>
    <w:rsid w:val="5455046E"/>
    <w:rsid w:val="545654E5"/>
    <w:rsid w:val="566D353C"/>
    <w:rsid w:val="576517BF"/>
    <w:rsid w:val="5B9919F1"/>
    <w:rsid w:val="645E0BFF"/>
    <w:rsid w:val="67895E2F"/>
    <w:rsid w:val="6AD840C4"/>
    <w:rsid w:val="6DF14D81"/>
    <w:rsid w:val="78612C24"/>
    <w:rsid w:val="7C4967C4"/>
    <w:rsid w:val="7DFBA55D"/>
    <w:rsid w:val="7E5943F3"/>
    <w:rsid w:val="7EA25FBB"/>
    <w:rsid w:val="7F5F4A36"/>
    <w:rsid w:val="7F5F6DCD"/>
    <w:rsid w:val="7F745D7F"/>
    <w:rsid w:val="8DFFD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ascii="Times New Roman" w:hAnsi="Times New Roman" w:eastAsia="仿宋_GB2312" w:cs="Times New Roman"/>
      <w:kern w:val="32"/>
      <w:sz w:val="32"/>
      <w:szCs w:val="20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paragraph" w:styleId="3">
    <w:name w:val="Salutation"/>
    <w:basedOn w:val="1"/>
    <w:next w:val="1"/>
    <w:link w:val="7"/>
    <w:qFormat/>
    <w:uiPriority w:val="99"/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7">
    <w:name w:val="称呼 Char"/>
    <w:basedOn w:val="6"/>
    <w:link w:val="3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8">
    <w:name w:val="列表段落1"/>
    <w:basedOn w:val="1"/>
    <w:qFormat/>
    <w:uiPriority w:val="99"/>
    <w:pPr>
      <w:ind w:firstLine="420" w:firstLineChars="200"/>
    </w:p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5</Pages>
  <Words>2483</Words>
  <Characters>2646</Characters>
  <Lines>17</Lines>
  <Paragraphs>4</Paragraphs>
  <TotalTime>0</TotalTime>
  <ScaleCrop>false</ScaleCrop>
  <LinksUpToDate>false</LinksUpToDate>
  <CharactersWithSpaces>2674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2023-12-21T01:44:00Z</dcterms:created>
  <dc:creator>杨敏</dc:creator>
  <cp:lastModifiedBy>叶贤蔚</cp:lastModifiedBy>
  <dcterms:modified xsi:type="dcterms:W3CDTF">2026-03-17T07:43:41Z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B03BA3B169A98F566F85106731A34FD1</vt:lpwstr>
  </property>
</Properties>
</file>