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val="en-US" w:eastAsia="zh-CN"/>
        </w:rPr>
        <w:t>董嵩灏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</w:t>
      </w:r>
      <w:r>
        <w:rPr>
          <w:rFonts w:hint="eastAsia" w:ascii="仿宋_GB2312" w:hAnsi="Times New Roman" w:cs="Times New Roman"/>
          <w:szCs w:val="32"/>
          <w:lang w:val="en-US" w:eastAsia="zh-CN"/>
        </w:rPr>
        <w:t>1988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日出生，汉族，</w:t>
      </w:r>
      <w:r>
        <w:rPr>
          <w:rFonts w:hint="eastAsia" w:ascii="仿宋_GB2312" w:hAnsi="Times New Roman" w:cs="Times New Roman"/>
          <w:szCs w:val="32"/>
          <w:lang w:val="en-US" w:eastAsia="zh-CN"/>
        </w:rPr>
        <w:t>初中文化</w:t>
      </w:r>
      <w:r>
        <w:rPr>
          <w:rFonts w:hint="eastAsia" w:ascii="仿宋_GB2312" w:hAnsi="Times New Roman" w:cs="Times New Roman"/>
          <w:szCs w:val="32"/>
        </w:rPr>
        <w:t>，住福建省南平市延平区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val="en-US" w:eastAsia="zh-CN"/>
        </w:rPr>
        <w:t>务工人员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hAnsi="Times New Roman" w:cs="Times New Roman"/>
          <w:szCs w:val="32"/>
          <w:lang w:val="en-US" w:eastAsia="zh-CN"/>
        </w:rPr>
        <w:t>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  <w:lang w:val="en-US" w:eastAsia="zh-CN"/>
        </w:rPr>
        <w:t>福建省寿宁县</w:t>
      </w:r>
      <w:r>
        <w:rPr>
          <w:rFonts w:hint="eastAsia" w:ascii="仿宋_GB2312" w:hAnsi="Times New Roman" w:cs="Times New Roman"/>
          <w:szCs w:val="32"/>
        </w:rPr>
        <w:t>人民法院于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日作出(2019)闽0924刑初160号</w:t>
      </w:r>
      <w:r>
        <w:rPr>
          <w:rFonts w:hint="eastAsia" w:ascii="仿宋_GB2312" w:hAnsi="Times New Roman" w:cs="Times New Roman"/>
          <w:szCs w:val="32"/>
          <w:lang w:val="en-US" w:eastAsia="zh-CN"/>
        </w:rPr>
        <w:t>判决</w:t>
      </w:r>
      <w:r>
        <w:rPr>
          <w:rFonts w:hint="eastAsia" w:ascii="仿宋_GB2312" w:hAnsi="Times New Roman" w:cs="Times New Roman"/>
          <w:szCs w:val="32"/>
        </w:rPr>
        <w:t>，以被告人</w:t>
      </w:r>
      <w:r>
        <w:rPr>
          <w:rFonts w:hint="eastAsia" w:ascii="仿宋_GB2312" w:hAnsi="Times New Roman" w:cs="Times New Roman"/>
          <w:szCs w:val="32"/>
          <w:lang w:val="en-US" w:eastAsia="zh-CN"/>
        </w:rPr>
        <w:t>董嵩灏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val="en-US" w:eastAsia="zh-CN"/>
        </w:rPr>
        <w:t>敲诈勒索</w:t>
      </w:r>
      <w:r>
        <w:rPr>
          <w:rFonts w:hint="eastAsia" w:ascii="仿宋_GB2312" w:hAnsi="Times New Roman" w:cs="Times New Roman"/>
          <w:szCs w:val="32"/>
        </w:rPr>
        <w:t>罪，判处有期徒刑</w:t>
      </w:r>
      <w:r>
        <w:rPr>
          <w:rFonts w:hint="eastAsia" w:ascii="仿宋_GB2312" w:hAnsi="Times New Roman" w:cs="Times New Roman"/>
          <w:szCs w:val="32"/>
          <w:lang w:val="en-US" w:eastAsia="zh-CN"/>
        </w:rPr>
        <w:t>八</w:t>
      </w:r>
      <w:r>
        <w:rPr>
          <w:rFonts w:hint="eastAsia" w:ascii="仿宋_GB2312" w:hAnsi="Times New Roman" w:cs="Times New Roman"/>
          <w:szCs w:val="32"/>
        </w:rPr>
        <w:t>年，</w:t>
      </w:r>
      <w:r>
        <w:rPr>
          <w:rFonts w:hint="eastAsia" w:ascii="仿宋_GB2312" w:hAnsi="Times New Roman" w:cs="Times New Roman"/>
          <w:szCs w:val="32"/>
          <w:lang w:eastAsia="zh-CN"/>
        </w:rPr>
        <w:t>并处</w:t>
      </w:r>
      <w:r>
        <w:rPr>
          <w:rFonts w:hint="eastAsia" w:ascii="仿宋_GB2312" w:hAnsi="Times New Roman" w:cs="Times New Roman"/>
          <w:szCs w:val="32"/>
        </w:rPr>
        <w:t>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五万元；对向被害人退赔人民币316472.47元承担连带退赔责任。宣判后，被告人不服，提出上诉。福建</w:t>
      </w:r>
      <w:r>
        <w:rPr>
          <w:rFonts w:hint="eastAsia" w:ascii="仿宋_GB2312" w:hAnsi="Times New Roman" w:cs="Times New Roman"/>
          <w:szCs w:val="32"/>
        </w:rPr>
        <w:t>省</w:t>
      </w:r>
      <w:r>
        <w:rPr>
          <w:rFonts w:hint="eastAsia" w:ascii="仿宋_GB2312" w:hAnsi="Times New Roman" w:cs="Times New Roman"/>
          <w:szCs w:val="32"/>
          <w:lang w:val="en-US" w:eastAsia="zh-CN"/>
        </w:rPr>
        <w:t>宁德</w:t>
      </w:r>
      <w:r>
        <w:rPr>
          <w:rFonts w:hint="eastAsia" w:ascii="仿宋_GB2312" w:hAnsi="Times New Roman" w:cs="Times New Roman"/>
          <w:szCs w:val="32"/>
          <w:lang w:eastAsia="zh-CN"/>
        </w:rPr>
        <w:t>市</w:t>
      </w:r>
      <w:r>
        <w:rPr>
          <w:rFonts w:hint="eastAsia" w:ascii="仿宋_GB2312" w:hAnsi="Times New Roman" w:cs="Times New Roman"/>
          <w:szCs w:val="32"/>
          <w:lang w:val="en-US" w:eastAsia="zh-CN"/>
        </w:rPr>
        <w:t>中级</w:t>
      </w:r>
      <w:r>
        <w:rPr>
          <w:rFonts w:hint="eastAsia" w:ascii="仿宋_GB2312" w:hAnsi="Times New Roman" w:cs="Times New Roman"/>
          <w:szCs w:val="32"/>
        </w:rPr>
        <w:t>人民法院</w:t>
      </w:r>
      <w:r>
        <w:rPr>
          <w:rFonts w:hint="eastAsia" w:ascii="仿宋_GB2312" w:hAnsi="Times New Roman" w:cs="Times New Roman"/>
          <w:szCs w:val="32"/>
          <w:lang w:val="en-US" w:eastAsia="zh-CN"/>
        </w:rPr>
        <w:t>于2020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val="en-US" w:eastAsia="zh-CN"/>
        </w:rPr>
        <w:t>作出</w:t>
      </w:r>
      <w:r>
        <w:rPr>
          <w:rFonts w:hint="eastAsia" w:ascii="仿宋_GB2312" w:hAnsi="Times New Roman" w:cs="Times New Roman"/>
          <w:szCs w:val="32"/>
        </w:rPr>
        <w:t>(2020)闽09刑终37号裁定</w:t>
      </w:r>
      <w:r>
        <w:rPr>
          <w:rFonts w:hint="eastAsia" w:ascii="仿宋_GB2312" w:hAnsi="Times New Roman" w:cs="Times New Roman"/>
          <w:szCs w:val="32"/>
          <w:lang w:val="en-US" w:eastAsia="zh-CN"/>
        </w:rPr>
        <w:t>：驳回上诉，维持原判，刑</w:t>
      </w:r>
      <w:r>
        <w:rPr>
          <w:rFonts w:hint="eastAsia" w:ascii="仿宋_GB2312" w:hAnsi="Times New Roman" w:cs="Times New Roman"/>
          <w:szCs w:val="32"/>
        </w:rPr>
        <w:t>期自</w:t>
      </w:r>
      <w:r>
        <w:rPr>
          <w:rFonts w:hint="eastAsia" w:ascii="仿宋_GB2312" w:hAnsi="Times New Roman" w:cs="Times New Roman"/>
          <w:szCs w:val="32"/>
          <w:lang w:val="en-US" w:eastAsia="zh-CN"/>
        </w:rPr>
        <w:t>2019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szCs w:val="32"/>
        </w:rPr>
        <w:t>日起至</w:t>
      </w:r>
      <w:r>
        <w:rPr>
          <w:rFonts w:hint="eastAsia" w:ascii="仿宋_GB2312" w:hAnsi="Times New Roman" w:cs="Times New Roman"/>
          <w:szCs w:val="32"/>
          <w:lang w:val="en-US" w:eastAsia="zh-CN"/>
        </w:rPr>
        <w:t>2027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14</w:t>
      </w:r>
      <w:r>
        <w:rPr>
          <w:rFonts w:hint="eastAsia" w:ascii="仿宋_GB2312" w:hAnsi="Times New Roman" w:cs="Times New Roman"/>
          <w:szCs w:val="32"/>
        </w:rPr>
        <w:t>日止。</w:t>
      </w:r>
      <w:r>
        <w:rPr>
          <w:rFonts w:hint="eastAsia" w:ascii="仿宋_GB2312" w:hAnsi="Times New Roman" w:cs="Times New Roman"/>
          <w:szCs w:val="32"/>
          <w:lang w:val="en-US" w:eastAsia="zh-CN"/>
        </w:rPr>
        <w:t>2020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日交付福建省未成年犯管教所执行刑罚。</w:t>
      </w:r>
      <w:r>
        <w:rPr>
          <w:rFonts w:hint="eastAsia" w:ascii="仿宋_GB2312" w:hAnsi="Times New Roman" w:cs="Times New Roman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日，</w:t>
      </w:r>
      <w:r>
        <w:rPr>
          <w:rFonts w:hint="eastAsia" w:ascii="仿宋_GB2312" w:hAnsi="Times New Roman" w:cs="Times New Roman"/>
          <w:szCs w:val="32"/>
          <w:lang w:val="en-US" w:eastAsia="zh-CN"/>
        </w:rPr>
        <w:t>福建省福州市中级</w:t>
      </w:r>
      <w:r>
        <w:rPr>
          <w:rFonts w:hint="eastAsia" w:ascii="仿宋_GB2312" w:hAnsi="Times New Roman" w:cs="Times New Roman"/>
          <w:szCs w:val="32"/>
        </w:rPr>
        <w:t>人民法院作出（</w:t>
      </w:r>
      <w:r>
        <w:rPr>
          <w:rFonts w:hint="eastAsia" w:ascii="仿宋_GB2312" w:hAnsi="Times New Roman" w:cs="Times New Roman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szCs w:val="32"/>
        </w:rPr>
        <w:t>）闽01刑更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118</w:t>
      </w:r>
      <w:r>
        <w:rPr>
          <w:rFonts w:hint="eastAsia" w:ascii="仿宋_GB2312" w:hAnsi="Times New Roman" w:cs="Times New Roman"/>
          <w:szCs w:val="32"/>
        </w:rPr>
        <w:t>号刑事裁定，对其减刑</w:t>
      </w:r>
      <w:r>
        <w:rPr>
          <w:rFonts w:hint="eastAsia" w:ascii="仿宋_GB2312" w:hAnsi="Times New Roman" w:cs="Times New Roman"/>
          <w:szCs w:val="32"/>
          <w:lang w:val="en-US" w:eastAsia="zh-CN"/>
        </w:rPr>
        <w:t>六</w:t>
      </w:r>
      <w:r>
        <w:rPr>
          <w:rFonts w:hint="eastAsia" w:ascii="仿宋_GB2312" w:hAnsi="Times New Roman" w:cs="Times New Roman"/>
          <w:szCs w:val="32"/>
        </w:rPr>
        <w:t>个月，</w:t>
      </w:r>
      <w:r>
        <w:rPr>
          <w:rFonts w:hint="eastAsia" w:ascii="仿宋_GB2312" w:hAnsi="Times New Roman" w:cs="Times New Roman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日送达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现刑期至</w:t>
      </w:r>
      <w:r>
        <w:rPr>
          <w:rFonts w:hint="eastAsia" w:ascii="仿宋_GB2312" w:hAnsi="Times New Roman" w:cs="Times New Roman"/>
          <w:szCs w:val="32"/>
          <w:lang w:val="en-US" w:eastAsia="zh-CN"/>
        </w:rPr>
        <w:t>2027年2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14</w:t>
      </w:r>
      <w:r>
        <w:rPr>
          <w:rFonts w:hint="eastAsia" w:ascii="仿宋_GB2312" w:hAnsi="Times New Roman" w:cs="Times New Roman"/>
          <w:szCs w:val="32"/>
        </w:rPr>
        <w:t>日。属</w:t>
      </w:r>
      <w:r>
        <w:rPr>
          <w:rFonts w:hint="eastAsia" w:ascii="仿宋_GB2312" w:hAnsi="Times New Roman" w:cs="Times New Roman"/>
          <w:szCs w:val="32"/>
          <w:lang w:val="en-US" w:eastAsia="zh-CN"/>
        </w:rPr>
        <w:t>普管</w:t>
      </w:r>
      <w:r>
        <w:rPr>
          <w:rFonts w:hint="eastAsia" w:ascii="仿宋_GB2312" w:hAnsi="Times New Roman" w:cs="Times New Roman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</w:t>
      </w:r>
      <w:r>
        <w:rPr>
          <w:rFonts w:hint="eastAsia" w:ascii="仿宋_GB2312" w:hAnsi="Times New Roman" w:cs="Times New Roman"/>
          <w:szCs w:val="32"/>
          <w:lang w:val="zh-CN"/>
        </w:rPr>
        <w:t>自</w:t>
      </w:r>
      <w:r>
        <w:rPr>
          <w:rFonts w:hint="eastAsia" w:ascii="仿宋_GB2312" w:hAnsi="Times New Roman" w:cs="Times New Roman"/>
          <w:szCs w:val="32"/>
        </w:rPr>
        <w:t>上次</w:t>
      </w:r>
      <w:r>
        <w:rPr>
          <w:rFonts w:hint="eastAsia" w:ascii="仿宋_GB2312" w:hAnsi="Times New Roman" w:cs="Times New Roman"/>
          <w:szCs w:val="32"/>
          <w:lang w:val="zh-CN"/>
        </w:rPr>
        <w:t>减刑以来</w:t>
      </w:r>
      <w:r>
        <w:rPr>
          <w:rFonts w:hint="eastAsia" w:ascii="仿宋_GB2312" w:hAnsi="Times New Roman" w:cs="Times New Roman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  <w:lang w:val="zh-CN"/>
        </w:rPr>
        <w:t>1.</w:t>
      </w: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2.遵守监规</w:t>
      </w:r>
      <w:r>
        <w:rPr>
          <w:rFonts w:hint="eastAsia" w:ascii="仿宋_GB2312" w:hAnsi="Times New Roman" w:cs="Times New Roman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3.学习情况：能参加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4.劳动改造：能参加劳动，努力完成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5.奖惩情况：</w:t>
      </w:r>
      <w:r>
        <w:rPr>
          <w:rFonts w:hint="eastAsia" w:ascii="仿宋_GB2312" w:hAnsi="Times New Roman" w:cs="Times New Roman"/>
          <w:szCs w:val="32"/>
        </w:rPr>
        <w:t>该犯上次评定表扬剩余</w:t>
      </w:r>
      <w:r>
        <w:rPr>
          <w:rFonts w:hint="eastAsia" w:ascii="仿宋_GB2312" w:hAnsi="Times New Roman" w:cs="Times New Roman"/>
          <w:szCs w:val="32"/>
          <w:lang w:val="en-US" w:eastAsia="zh-CN"/>
        </w:rPr>
        <w:t>482</w:t>
      </w:r>
      <w:r>
        <w:rPr>
          <w:rFonts w:hint="eastAsia" w:ascii="仿宋_GB2312" w:hAnsi="Times New Roman" w:cs="Times New Roman"/>
          <w:szCs w:val="32"/>
        </w:rPr>
        <w:t>分，本轮考核期2022年10月1日至2026年1月31日累计获</w:t>
      </w:r>
      <w:r>
        <w:rPr>
          <w:rFonts w:hint="eastAsia" w:ascii="仿宋_GB2312" w:hAnsi="Times New Roman" w:cs="Times New Roman"/>
          <w:szCs w:val="32"/>
          <w:lang w:val="en-US" w:eastAsia="zh-CN"/>
        </w:rPr>
        <w:t>4212</w:t>
      </w:r>
      <w:r>
        <w:rPr>
          <w:rFonts w:hint="eastAsia" w:ascii="仿宋_GB2312" w:hAnsi="Times New Roman" w:cs="Times New Roman"/>
          <w:szCs w:val="32"/>
        </w:rPr>
        <w:t>分，合计获得</w:t>
      </w:r>
      <w:r>
        <w:rPr>
          <w:rFonts w:hint="eastAsia" w:ascii="仿宋_GB2312" w:hAnsi="Times New Roman" w:cs="Times New Roman"/>
          <w:szCs w:val="32"/>
          <w:lang w:val="en-US" w:eastAsia="zh-CN"/>
        </w:rPr>
        <w:t>4694</w:t>
      </w:r>
      <w:r>
        <w:rPr>
          <w:rFonts w:hint="eastAsia" w:ascii="仿宋_GB2312" w:hAnsi="Times New Roman" w:cs="Times New Roman"/>
          <w:szCs w:val="32"/>
        </w:rPr>
        <w:t>分，表扬6次，物质奖励1次；间隔期2023年2月23日至2026年1月31日，获</w:t>
      </w:r>
      <w:r>
        <w:rPr>
          <w:rFonts w:hint="eastAsia" w:ascii="仿宋_GB2312" w:hAnsi="Times New Roman" w:cs="Times New Roman"/>
          <w:szCs w:val="32"/>
          <w:lang w:val="en-US" w:eastAsia="zh-CN"/>
        </w:rPr>
        <w:t>3676</w:t>
      </w:r>
      <w:r>
        <w:rPr>
          <w:rFonts w:hint="eastAsia" w:ascii="仿宋_GB2312" w:hAnsi="Times New Roman" w:cs="Times New Roman"/>
          <w:szCs w:val="32"/>
        </w:rPr>
        <w:t>分。考核期内无违规扣分</w:t>
      </w:r>
      <w:r>
        <w:rPr>
          <w:rFonts w:hint="eastAsia" w:ascii="仿宋_GB2312" w:hAnsi="Times New Roman" w:cs="Times New Roman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</w:rPr>
        <w:t>6</w:t>
      </w:r>
      <w:r>
        <w:rPr>
          <w:rFonts w:hint="eastAsia" w:ascii="仿宋_GB2312" w:hAnsi="Times New Roman" w:cs="Times New Roman"/>
          <w:szCs w:val="32"/>
          <w:lang w:val="zh-CN"/>
        </w:rPr>
        <w:t>.</w:t>
      </w:r>
      <w:r>
        <w:rPr>
          <w:rFonts w:hint="eastAsia" w:ascii="仿宋_GB2312" w:hAnsi="Times New Roman" w:cs="Times New Roman"/>
          <w:szCs w:val="32"/>
          <w:lang w:val="en-US" w:eastAsia="zh-CN"/>
        </w:rPr>
        <w:t>原判财产性判项：罚金人民币五万元，对向被害人退赔人民币316472.47元承担连带退赔责任。该犯已履行罚金人民币五万元元，对316472.47元承担连带退赔责任已由同案犯董光泉缴纳，其财产性判项已全部履行完毕。福建省寿宁县人民法院出具缴款凭证、执行裁定书以及财产性判项履行情况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该犯系</w:t>
      </w:r>
      <w:r>
        <w:rPr>
          <w:rFonts w:hint="eastAsia" w:ascii="仿宋_GB2312" w:hAnsi="Times New Roman" w:cs="Times New Roman"/>
          <w:szCs w:val="32"/>
          <w:lang w:val="en-US" w:eastAsia="zh-CN"/>
        </w:rPr>
        <w:t>涉恶犯罪</w:t>
      </w:r>
      <w:r>
        <w:rPr>
          <w:rFonts w:hint="eastAsia" w:ascii="仿宋_GB2312" w:hAnsi="Times New Roman" w:cs="Times New Roman"/>
          <w:szCs w:val="32"/>
        </w:rPr>
        <w:t>罪犯，属于从严掌握减刑对象，因此提请减刑幅度扣减</w:t>
      </w:r>
      <w:r>
        <w:rPr>
          <w:rFonts w:hint="eastAsia" w:ascii="仿宋_GB2312" w:cs="Times New Roman"/>
          <w:szCs w:val="32"/>
          <w:lang w:val="en-US" w:eastAsia="zh-CN"/>
        </w:rPr>
        <w:t>一</w:t>
      </w:r>
      <w:r>
        <w:rPr>
          <w:rFonts w:hint="eastAsia" w:ascii="仿宋_GB2312" w:hAnsi="Times New Roman" w:cs="Times New Roman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本案于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日至</w:t>
      </w:r>
      <w:r>
        <w:rPr>
          <w:rFonts w:hint="eastAsia" w:ascii="仿宋_GB2312" w:hAnsi="Times New Roman" w:cs="Times New Roman"/>
          <w:szCs w:val="32"/>
          <w:lang w:val="en-US" w:eastAsia="zh-CN"/>
        </w:rPr>
        <w:t>2026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30</w:t>
      </w:r>
      <w:r>
        <w:rPr>
          <w:rFonts w:hint="eastAsia" w:ascii="仿宋_GB2312" w:hAnsi="Times New Roman" w:cs="Times New Roman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Times New Roman" w:cs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cs="Times New Roman"/>
          <w:szCs w:val="32"/>
        </w:rPr>
        <w:t>，建议对罪犯</w:t>
      </w:r>
      <w:r>
        <w:rPr>
          <w:rFonts w:hint="eastAsia" w:ascii="仿宋_GB2312" w:hAnsi="Times New Roman" w:cs="Times New Roman"/>
          <w:szCs w:val="32"/>
          <w:lang w:val="en-US" w:eastAsia="zh-CN"/>
        </w:rPr>
        <w:t>董嵩灏</w:t>
      </w:r>
      <w:r>
        <w:rPr>
          <w:rFonts w:hint="eastAsia" w:ascii="仿宋_GB2312" w:hAnsi="Times New Roman" w:cs="Times New Roman"/>
          <w:szCs w:val="32"/>
        </w:rPr>
        <w:t>予以减刑</w:t>
      </w:r>
      <w:r>
        <w:rPr>
          <w:rFonts w:hint="eastAsia" w:ascii="仿宋_GB2312" w:cs="Times New Roman"/>
          <w:szCs w:val="32"/>
          <w:lang w:val="en-US" w:eastAsia="zh-CN"/>
        </w:rPr>
        <w:t>八</w:t>
      </w:r>
      <w:r>
        <w:rPr>
          <w:rFonts w:hint="eastAsia" w:ascii="仿宋_GB2312" w:hAnsi="Times New Roman" w:cs="Times New Roman"/>
          <w:szCs w:val="32"/>
        </w:rPr>
        <w:t>个月。特提请你院审理裁定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董嵩灏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6C359A1"/>
    <w:rsid w:val="097E3015"/>
    <w:rsid w:val="0C0832FF"/>
    <w:rsid w:val="125C3EC1"/>
    <w:rsid w:val="18F32582"/>
    <w:rsid w:val="1BDA6FC8"/>
    <w:rsid w:val="1D3375CB"/>
    <w:rsid w:val="225469B8"/>
    <w:rsid w:val="29AE20B0"/>
    <w:rsid w:val="2A5F7BC4"/>
    <w:rsid w:val="340C3412"/>
    <w:rsid w:val="395511DD"/>
    <w:rsid w:val="39AE4429"/>
    <w:rsid w:val="3A323076"/>
    <w:rsid w:val="3FDF4D76"/>
    <w:rsid w:val="427B18C3"/>
    <w:rsid w:val="44CD55E1"/>
    <w:rsid w:val="479B7645"/>
    <w:rsid w:val="49EA04F2"/>
    <w:rsid w:val="4DA715B0"/>
    <w:rsid w:val="52605F8C"/>
    <w:rsid w:val="52FE6761"/>
    <w:rsid w:val="57692A8D"/>
    <w:rsid w:val="59F91F9A"/>
    <w:rsid w:val="5F6B436A"/>
    <w:rsid w:val="646A2947"/>
    <w:rsid w:val="685F5512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2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杨际文</cp:lastModifiedBy>
  <dcterms:modified xsi:type="dcterms:W3CDTF">2026-05-12T02:16:55Z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