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85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王昌建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，男，</w:t>
      </w:r>
      <w:r>
        <w:rPr>
          <w:rFonts w:hint="eastAsia" w:ascii="仿宋_GB2312"/>
          <w:color w:val="auto"/>
          <w:szCs w:val="32"/>
          <w:lang w:val="en-US" w:eastAsia="zh-CN"/>
        </w:rPr>
        <w:t>1971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eastAsia="zh-CN"/>
        </w:rPr>
        <w:t>小学文化</w:t>
      </w:r>
      <w:r>
        <w:rPr>
          <w:rFonts w:hint="eastAsia" w:ascii="仿宋_GB2312"/>
          <w:color w:val="auto"/>
          <w:szCs w:val="32"/>
        </w:rPr>
        <w:t>，住</w:t>
      </w:r>
      <w:r>
        <w:rPr>
          <w:rFonts w:hint="eastAsia" w:ascii="仿宋_GB2312"/>
          <w:color w:val="auto"/>
          <w:szCs w:val="32"/>
          <w:lang w:eastAsia="zh-CN"/>
        </w:rPr>
        <w:t>福建省福鼎市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eastAsia="zh-CN"/>
        </w:rPr>
        <w:t>渔民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福建省福鼎市人民法院</w:t>
      </w:r>
      <w:r>
        <w:rPr>
          <w:rFonts w:hint="eastAsia" w:ascii="仿宋_GB2312"/>
          <w:color w:val="auto"/>
          <w:szCs w:val="32"/>
        </w:rPr>
        <w:t>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闽0982刑初418</w:t>
      </w:r>
      <w:r>
        <w:rPr>
          <w:rFonts w:hint="eastAsia" w:ascii="仿宋_GB2312"/>
          <w:color w:val="auto"/>
          <w:szCs w:val="32"/>
        </w:rPr>
        <w:t>号刑</w:t>
      </w:r>
      <w:r>
        <w:rPr>
          <w:rFonts w:hint="eastAsia" w:ascii="仿宋_GB2312"/>
          <w:color w:val="auto"/>
          <w:szCs w:val="32"/>
          <w:lang w:val="en-US" w:eastAsia="zh-CN"/>
        </w:rPr>
        <w:t>事判决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eastAsia="zh-CN"/>
        </w:rPr>
        <w:t>王昌建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走私普通货物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eastAsia="zh-CN"/>
        </w:rPr>
        <w:t>三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eastAsia="zh-CN"/>
        </w:rPr>
        <w:t>二个月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eastAsia="zh-CN"/>
        </w:rPr>
        <w:t>十万元，退出</w:t>
      </w:r>
      <w:r>
        <w:rPr>
          <w:rFonts w:hint="eastAsia" w:ascii="仿宋_GB2312"/>
          <w:color w:val="auto"/>
          <w:szCs w:val="32"/>
          <w:lang w:val="en-US" w:eastAsia="zh-CN"/>
        </w:rPr>
        <w:t>的</w:t>
      </w:r>
      <w:r>
        <w:rPr>
          <w:rFonts w:hint="eastAsia" w:ascii="仿宋_GB2312"/>
          <w:color w:val="auto"/>
          <w:szCs w:val="32"/>
          <w:lang w:eastAsia="zh-CN"/>
        </w:rPr>
        <w:t>违法所得人民币</w:t>
      </w:r>
      <w:r>
        <w:rPr>
          <w:rFonts w:hint="eastAsia" w:ascii="仿宋_GB2312"/>
          <w:color w:val="auto"/>
          <w:szCs w:val="32"/>
          <w:lang w:val="en-US" w:eastAsia="zh-CN"/>
        </w:rPr>
        <w:t>15000元，予以没收，上缴国库。宣判后，被告人不服，提出上诉。福建省宁德市中级人民法院于2024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</w:rPr>
        <w:t>(2023)闽09刑终280号刑事裁定</w:t>
      </w:r>
      <w:r>
        <w:rPr>
          <w:rFonts w:hint="eastAsia" w:ascii="仿宋_GB2312"/>
          <w:color w:val="auto"/>
          <w:szCs w:val="32"/>
          <w:lang w:val="en-US" w:eastAsia="zh-CN"/>
        </w:rPr>
        <w:t>：驳回上诉，维持原判。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16</w:t>
      </w:r>
      <w:r>
        <w:rPr>
          <w:rFonts w:hint="eastAsia" w:ascii="仿宋_GB2312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</w:rPr>
        <w:t>日交付福建省未成年犯管教所执行刑罚。属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 w:cs="宋体"/>
          <w:color w:val="auto"/>
          <w:szCs w:val="32"/>
        </w:rPr>
        <w:t>：</w:t>
      </w:r>
      <w:r>
        <w:rPr>
          <w:rFonts w:hint="eastAsia" w:ascii="仿宋_GB2312" w:hAnsi="仿宋_GB2312" w:cs="仿宋_GB2312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受教育改造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该犯考核期考核期2024年4月23日2026年1月31日止累计获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1936.5</w:t>
      </w:r>
      <w:r>
        <w:rPr>
          <w:rFonts w:hint="eastAsia" w:ascii="仿宋_GB2312" w:hAnsi="仿宋_GB2312" w:cs="仿宋_GB2312"/>
          <w:bCs/>
          <w:color w:val="auto"/>
          <w:szCs w:val="32"/>
        </w:rPr>
        <w:t>分，表扬1次，物质奖励2次。考核期内违规扣分1次，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扣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分，无重大违规</w:t>
      </w:r>
      <w:r>
        <w:rPr>
          <w:rFonts w:hint="eastAsia" w:ascii="仿宋_GB2312" w:hAnsi="仿宋_GB2312" w:cs="仿宋_GB2312"/>
          <w:bCs/>
          <w:color w:val="auto"/>
          <w:szCs w:val="32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b/>
          <w:bCs w:val="0"/>
          <w:color w:val="auto"/>
          <w:szCs w:val="32"/>
          <w:lang w:val="en-US" w:eastAsia="zh-CN"/>
        </w:rPr>
        <w:t>6.</w:t>
      </w:r>
      <w:r>
        <w:rPr>
          <w:rFonts w:hint="eastAsia" w:ascii="仿宋_GB2312" w:hAnsi="仿宋_GB2312" w:cs="仿宋_GB2312"/>
          <w:bCs/>
          <w:color w:val="auto"/>
          <w:szCs w:val="32"/>
        </w:rPr>
        <w:t>原判财产性判项：罚金人民币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100000</w:t>
      </w:r>
      <w:r>
        <w:rPr>
          <w:rFonts w:hint="eastAsia" w:ascii="仿宋_GB2312" w:hAnsi="仿宋_GB2312" w:cs="仿宋_GB2312"/>
          <w:bCs/>
          <w:color w:val="auto"/>
          <w:szCs w:val="32"/>
        </w:rPr>
        <w:t>元，退出违法所得人民币15000元。该犯在判决前已退出违法所得人民币15000元，本考核期内缴纳罚金人民币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100000</w:t>
      </w:r>
      <w:r>
        <w:rPr>
          <w:rFonts w:hint="eastAsia" w:ascii="仿宋_GB2312" w:hAnsi="仿宋_GB2312" w:cs="仿宋_GB2312"/>
          <w:bCs/>
          <w:color w:val="auto"/>
          <w:szCs w:val="32"/>
        </w:rPr>
        <w:t>元，财产性判刑已全部履行完毕。福鼎市人民法院出具缴款凭证、结案证明予以证实。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仿宋_GB2312" w:cs="仿宋_GB2312"/>
          <w:color w:val="auto"/>
          <w:szCs w:val="32"/>
        </w:rPr>
        <w:t>，建议对罪犯</w:t>
      </w:r>
      <w:r>
        <w:rPr>
          <w:rFonts w:hint="eastAsia" w:cs="仿宋_GB2312"/>
          <w:color w:val="auto"/>
          <w:szCs w:val="32"/>
          <w:lang w:val="en-US" w:eastAsia="zh-CN"/>
        </w:rPr>
        <w:t>王昌建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福州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王昌建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ascii="Times New Roman" w:hAnsi="Times New Roman" w:cs="仿宋_GB2312"/>
          <w:color w:val="auto"/>
          <w:szCs w:val="32"/>
          <w:lang w:eastAsia="zh-CN"/>
        </w:rPr>
        <w:t>贰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ascii="Times New Roman" w:hAnsi="Times New Roman" w:cs="仿宋_GB2312"/>
          <w:color w:val="auto"/>
          <w:szCs w:val="32"/>
        </w:rPr>
        <w:t>肆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  <w:rPr>
          <w:color w:val="auto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color w:val="auto"/>
          <w:szCs w:val="32"/>
        </w:rPr>
      </w:pPr>
    </w:p>
    <w:p>
      <w:pPr>
        <w:rPr>
          <w:color w:val="auto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3D7D10"/>
    <w:rsid w:val="004A3A94"/>
    <w:rsid w:val="005E768D"/>
    <w:rsid w:val="00804641"/>
    <w:rsid w:val="00A6077B"/>
    <w:rsid w:val="00AB0F34"/>
    <w:rsid w:val="00B24C7C"/>
    <w:rsid w:val="00C3536F"/>
    <w:rsid w:val="00DC397F"/>
    <w:rsid w:val="00E261E3"/>
    <w:rsid w:val="04CB3B10"/>
    <w:rsid w:val="06C359A1"/>
    <w:rsid w:val="0A7F61F4"/>
    <w:rsid w:val="0C0832FF"/>
    <w:rsid w:val="125C3EC1"/>
    <w:rsid w:val="18F32582"/>
    <w:rsid w:val="1BDA6FC8"/>
    <w:rsid w:val="225469B8"/>
    <w:rsid w:val="376A67AA"/>
    <w:rsid w:val="395511DD"/>
    <w:rsid w:val="39AE4429"/>
    <w:rsid w:val="3A323076"/>
    <w:rsid w:val="3FDF4D76"/>
    <w:rsid w:val="44CD55E1"/>
    <w:rsid w:val="479B7645"/>
    <w:rsid w:val="490A7D2C"/>
    <w:rsid w:val="49EA04F2"/>
    <w:rsid w:val="4DA715B0"/>
    <w:rsid w:val="51BC4832"/>
    <w:rsid w:val="52605F8C"/>
    <w:rsid w:val="52FE6761"/>
    <w:rsid w:val="63DB2A65"/>
    <w:rsid w:val="646A2947"/>
    <w:rsid w:val="78BC11B4"/>
    <w:rsid w:val="7B65344F"/>
    <w:rsid w:val="7C4232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9"/>
    <w:qFormat/>
    <w:uiPriority w:val="99"/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5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3">
    <w:name w:val="页脚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406</Words>
  <Characters>2317</Characters>
  <Lines>19</Lines>
  <Paragraphs>5</Paragraphs>
  <TotalTime>1</TotalTime>
  <ScaleCrop>false</ScaleCrop>
  <LinksUpToDate>false</LinksUpToDate>
  <CharactersWithSpaces>2718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杨际文</cp:lastModifiedBy>
  <dcterms:modified xsi:type="dcterms:W3CDTF">2026-05-12T02:17:14Z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