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115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firstLine="640" w:firstLineChars="200"/>
        <w:jc w:val="left"/>
        <w:textAlignment w:val="auto"/>
        <w:rPr>
          <w:rFonts w:hint="default" w:ascii="仿宋_GB2312"/>
          <w:color w:val="auto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林庆芳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住所地</w:t>
      </w:r>
      <w:r>
        <w:rPr>
          <w:rFonts w:hint="eastAsia"/>
          <w:lang w:val="en-US" w:eastAsia="zh-CN"/>
        </w:rPr>
        <w:t>福建省莆田市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个体经营者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莆田</w:t>
      </w:r>
      <w:r>
        <w:rPr>
          <w:rFonts w:hint="eastAsia" w:ascii="仿宋_GB2312"/>
          <w:color w:val="auto"/>
          <w:szCs w:val="32"/>
          <w:lang w:eastAsia="zh-CN"/>
        </w:rPr>
        <w:t>市</w:t>
      </w:r>
      <w:r>
        <w:rPr>
          <w:rFonts w:hint="eastAsia" w:ascii="仿宋_GB2312"/>
          <w:color w:val="auto"/>
          <w:szCs w:val="32"/>
          <w:lang w:val="en-US" w:eastAsia="zh-CN"/>
        </w:rPr>
        <w:t>涵江区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闽0303刑初201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林庆芳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开设赌场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五年二个月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二十万元；被告人林庆芳的违法所得人民币10000元，予以没收，上缴国库，其被公安机关扣押的现金2300元予以折抵后，剩余违法所得人民币7700元继续追缴。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val="en-US" w:eastAsia="zh-CN"/>
        </w:rPr>
        <w:t>考察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</w:t>
      </w:r>
      <w:r>
        <w:rPr>
          <w:rFonts w:hint="eastAsia" w:ascii="仿宋_GB2312" w:hAnsi="仿宋"/>
          <w:iCs/>
          <w:kern w:val="2"/>
          <w:szCs w:val="32"/>
        </w:rPr>
        <w:t>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firstLine="640"/>
        <w:jc w:val="left"/>
        <w:textAlignment w:val="auto"/>
        <w:rPr>
          <w:rFonts w:hint="default" w:ascii="仿宋_GB2312" w:hAnsi="仿宋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5.奖惩情况：该犯考核期2023年1月12日至2026年3月31日累计获</w:t>
      </w:r>
      <w:r>
        <w:rPr>
          <w:rFonts w:hint="eastAsia" w:ascii="仿宋_GB2312" w:hAnsi="仿宋" w:cs="宋体"/>
          <w:szCs w:val="32"/>
          <w:lang w:val="en-US" w:eastAsia="zh-CN"/>
        </w:rPr>
        <w:t>3539.4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次，物质奖励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次</w:t>
      </w:r>
      <w:r>
        <w:rPr>
          <w:rFonts w:hint="eastAsia" w:ascii="仿宋_GB2312" w:hAnsi="仿宋" w:cs="宋体"/>
          <w:szCs w:val="32"/>
          <w:lang w:val="zh-CN" w:eastAsia="zh-CN"/>
        </w:rPr>
        <w:t>；</w:t>
      </w:r>
      <w:r>
        <w:rPr>
          <w:rFonts w:hint="eastAsia" w:ascii="仿宋_GB2312" w:hAnsi="仿宋" w:cs="宋体"/>
          <w:szCs w:val="32"/>
          <w:lang w:val="en-US" w:eastAsia="zh-CN"/>
        </w:rPr>
        <w:t>考核期内违规1次，扣1分。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en-US" w:eastAsia="zh-CN"/>
        </w:rPr>
        <w:t>6.原判财产性判项：罚金人民币200000元，退出违法所得人民币10000元。该犯在判决前已履行退出违法所得人民币2300元，本考核期缴纳罚金人民币200000元，退出违法所得7700元。已全部履行完毕。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林庆芳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林庆芳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9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7430E32"/>
    <w:rsid w:val="0BBA0B5B"/>
    <w:rsid w:val="0DA54AFF"/>
    <w:rsid w:val="0E1437DA"/>
    <w:rsid w:val="0E364075"/>
    <w:rsid w:val="0FA3609D"/>
    <w:rsid w:val="10C26FC7"/>
    <w:rsid w:val="14343444"/>
    <w:rsid w:val="14E46BC1"/>
    <w:rsid w:val="1A0E764D"/>
    <w:rsid w:val="1A4B126D"/>
    <w:rsid w:val="1ACD1351"/>
    <w:rsid w:val="1C1D551B"/>
    <w:rsid w:val="1DAC588E"/>
    <w:rsid w:val="1F651A49"/>
    <w:rsid w:val="21D82A9B"/>
    <w:rsid w:val="22465E24"/>
    <w:rsid w:val="22D11FF5"/>
    <w:rsid w:val="25E16DE6"/>
    <w:rsid w:val="26C320C8"/>
    <w:rsid w:val="26FD64AD"/>
    <w:rsid w:val="28506985"/>
    <w:rsid w:val="298343EA"/>
    <w:rsid w:val="2A4058E8"/>
    <w:rsid w:val="2A622C26"/>
    <w:rsid w:val="2B590A70"/>
    <w:rsid w:val="2F9B051C"/>
    <w:rsid w:val="300D12F2"/>
    <w:rsid w:val="3468753F"/>
    <w:rsid w:val="3AB24C1B"/>
    <w:rsid w:val="3D0F6FF7"/>
    <w:rsid w:val="3E6FD8E3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645E0BFF"/>
    <w:rsid w:val="67895E2F"/>
    <w:rsid w:val="685C783A"/>
    <w:rsid w:val="6AD840C4"/>
    <w:rsid w:val="7BC364C0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2026-07-06T02:32:20Z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